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35F1" w14:textId="380FFEBB" w:rsidR="00AA3D33" w:rsidRPr="00AA3D33" w:rsidRDefault="00AA3D33" w:rsidP="00AA3D33">
      <w:pPr>
        <w:pStyle w:val="Heading1"/>
        <w:rPr>
          <w:rFonts w:ascii="Avenir Roman" w:hAnsi="Avenir Roman"/>
          <w:color w:val="auto"/>
        </w:rPr>
      </w:pPr>
      <w:r w:rsidRPr="00AA3D33">
        <w:rPr>
          <w:rFonts w:ascii="Avenir Roman" w:hAnsi="Avenir Roman"/>
          <w:color w:val="auto"/>
        </w:rPr>
        <w:t>What</w:t>
      </w:r>
      <w:bookmarkStart w:id="0" w:name="_GoBack"/>
      <w:bookmarkEnd w:id="0"/>
      <w:r w:rsidRPr="00AA3D33">
        <w:rPr>
          <w:rFonts w:ascii="Avenir Roman" w:hAnsi="Avenir Roman"/>
          <w:color w:val="auto"/>
        </w:rPr>
        <w:t xml:space="preserve"> Works for Work Postcard</w:t>
      </w:r>
    </w:p>
    <w:p w14:paraId="58AC19C8" w14:textId="77777777" w:rsidR="00AA3D33" w:rsidRPr="00AA3D33" w:rsidRDefault="00AA3D33">
      <w:pPr>
        <w:rPr>
          <w:rFonts w:ascii="Avenir Roman" w:hAnsi="Avenir Roman"/>
        </w:rPr>
      </w:pPr>
    </w:p>
    <w:p w14:paraId="74E9CCCF" w14:textId="67B99594" w:rsidR="00F96E97" w:rsidRPr="00AA3D33" w:rsidRDefault="007F3723" w:rsidP="00AA3D33">
      <w:pPr>
        <w:pStyle w:val="Heading2"/>
        <w:rPr>
          <w:rFonts w:ascii="Avenir Roman" w:hAnsi="Avenir Roman"/>
          <w:color w:val="auto"/>
        </w:rPr>
      </w:pPr>
      <w:r w:rsidRPr="00AA3D33">
        <w:rPr>
          <w:rFonts w:ascii="Avenir Roman" w:hAnsi="Avenir Roman"/>
          <w:color w:val="auto"/>
        </w:rPr>
        <w:t xml:space="preserve">Front </w:t>
      </w:r>
      <w:r w:rsidR="00255831" w:rsidRPr="00AA3D33">
        <w:rPr>
          <w:rFonts w:ascii="Avenir Roman" w:hAnsi="Avenir Roman"/>
          <w:color w:val="auto"/>
        </w:rPr>
        <w:t>Side</w:t>
      </w:r>
    </w:p>
    <w:p w14:paraId="45CA3F1C" w14:textId="7AE3F17B" w:rsidR="007F3723" w:rsidRPr="00AA3D33" w:rsidRDefault="007F3723">
      <w:pPr>
        <w:rPr>
          <w:rFonts w:ascii="Avenir Roman" w:hAnsi="Avenir Roman"/>
        </w:rPr>
      </w:pPr>
    </w:p>
    <w:p w14:paraId="15B3F37F" w14:textId="156B5EE6" w:rsidR="007F3723" w:rsidRPr="00AA3D33" w:rsidRDefault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What Works for Work</w:t>
      </w:r>
    </w:p>
    <w:p w14:paraId="53246C01" w14:textId="37504306" w:rsidR="007F3723" w:rsidRPr="00AA3D33" w:rsidRDefault="007F3723">
      <w:pPr>
        <w:rPr>
          <w:rFonts w:ascii="Avenir Roman" w:hAnsi="Avenir Roman"/>
        </w:rPr>
      </w:pPr>
    </w:p>
    <w:p w14:paraId="1D27FCCC" w14:textId="5A8BA9A1" w:rsidR="007F3723" w:rsidRPr="00AA3D33" w:rsidRDefault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Evidence Based Transition Practices and Predictors</w:t>
      </w:r>
    </w:p>
    <w:p w14:paraId="3AF77774" w14:textId="42AE818B" w:rsidR="007F3723" w:rsidRPr="00AA3D33" w:rsidRDefault="007F3723">
      <w:pPr>
        <w:rPr>
          <w:rFonts w:ascii="Avenir Roman" w:hAnsi="Avenir Roman"/>
        </w:rPr>
      </w:pPr>
    </w:p>
    <w:p w14:paraId="2C69322A" w14:textId="42E4F61A" w:rsidR="00C00618" w:rsidRPr="00AA3D33" w:rsidRDefault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Learn about and use evidence-based practices and predictors to assist youth to develop skills for employment.</w:t>
      </w:r>
    </w:p>
    <w:p w14:paraId="03C9DB40" w14:textId="77777777" w:rsidR="00255831" w:rsidRPr="00AA3D33" w:rsidRDefault="007F3723" w:rsidP="007F372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A deep dive into evidence-based practices</w:t>
      </w:r>
    </w:p>
    <w:p w14:paraId="7748A957" w14:textId="77777777" w:rsidR="00255831" w:rsidRPr="00AA3D33" w:rsidRDefault="007F3723" w:rsidP="007F372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Hands-on activities and experiences</w:t>
      </w:r>
    </w:p>
    <w:p w14:paraId="3F94F1C6" w14:textId="0B1D1F5B" w:rsidR="007F3723" w:rsidRPr="00AA3D33" w:rsidRDefault="007F3723" w:rsidP="007F372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In-depth resource covering 11 practices</w:t>
      </w:r>
    </w:p>
    <w:p w14:paraId="069E0130" w14:textId="76A03087" w:rsidR="007F3723" w:rsidRPr="00AA3D33" w:rsidRDefault="007F3723" w:rsidP="007F3723">
      <w:pPr>
        <w:rPr>
          <w:rFonts w:ascii="Avenir Roman" w:hAnsi="Avenir Roman"/>
        </w:rPr>
      </w:pPr>
    </w:p>
    <w:p w14:paraId="7A729DAE" w14:textId="3784D185" w:rsidR="007F3723" w:rsidRPr="00AA3D33" w:rsidRDefault="007F3723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The National Technical Assistance Center on Transition (NTACT) and the National Professional Development Center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on Autism Spectrum Disorder (NPDC) have identified practices to improve skill development for transition youth.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OCALI, in partnership with the Ohio Developmental Disabilities Council, applied this research to user-friendly sessions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for practitioners to learn about and use evidence-based practices that will enhance youth’s IEPs and transition plans.</w:t>
      </w:r>
    </w:p>
    <w:p w14:paraId="7D669A8D" w14:textId="64441F1D" w:rsidR="00CD603D" w:rsidRPr="00AA3D33" w:rsidRDefault="00CD603D" w:rsidP="007F3723">
      <w:pPr>
        <w:rPr>
          <w:rFonts w:ascii="Avenir Roman" w:hAnsi="Avenir Roman"/>
        </w:rPr>
      </w:pPr>
    </w:p>
    <w:p w14:paraId="246A7A2C" w14:textId="79A68881" w:rsidR="00CD603D" w:rsidRPr="00AA3D33" w:rsidRDefault="00CD603D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OCALI</w:t>
      </w:r>
    </w:p>
    <w:p w14:paraId="04CFA95E" w14:textId="575BAA80" w:rsidR="00CD603D" w:rsidRPr="00AA3D33" w:rsidRDefault="00CD603D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Lifespan Transitions Center</w:t>
      </w:r>
    </w:p>
    <w:p w14:paraId="42F31394" w14:textId="0242F8CD" w:rsidR="007F3723" w:rsidRPr="00AA3D33" w:rsidRDefault="007F3723" w:rsidP="007F3723">
      <w:pPr>
        <w:rPr>
          <w:rFonts w:ascii="Avenir Roman" w:hAnsi="Avenir Roman"/>
        </w:rPr>
      </w:pPr>
    </w:p>
    <w:p w14:paraId="5E4F7064" w14:textId="4128495D" w:rsidR="007F3723" w:rsidRPr="00AA3D33" w:rsidRDefault="007F3723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Access this free, user-friendly resource at</w:t>
      </w:r>
      <w:r w:rsidR="00C00618" w:rsidRPr="00AA3D33">
        <w:rPr>
          <w:rFonts w:ascii="Avenir Roman" w:hAnsi="Avenir Roman"/>
        </w:rPr>
        <w:t xml:space="preserve"> </w:t>
      </w:r>
    </w:p>
    <w:p w14:paraId="029B0B7F" w14:textId="77777777" w:rsidR="00CF552E" w:rsidRPr="00AA3D33" w:rsidRDefault="00AA3D33" w:rsidP="007F3723">
      <w:pPr>
        <w:rPr>
          <w:rFonts w:ascii="Avenir Roman" w:hAnsi="Avenir Roman"/>
        </w:rPr>
      </w:pPr>
      <w:hyperlink r:id="rId5" w:history="1">
        <w:r w:rsidR="007F3723" w:rsidRPr="00AA3D33">
          <w:rPr>
            <w:rStyle w:val="Hyperlink"/>
            <w:rFonts w:ascii="Avenir Roman" w:hAnsi="Avenir Roman"/>
            <w:color w:val="auto"/>
          </w:rPr>
          <w:t>https://www.ocali.org/project/what-works-for-work</w:t>
        </w:r>
      </w:hyperlink>
    </w:p>
    <w:p w14:paraId="632B2C00" w14:textId="77777777" w:rsidR="00CF552E" w:rsidRPr="00AA3D33" w:rsidRDefault="00CF552E" w:rsidP="007F3723">
      <w:pPr>
        <w:rPr>
          <w:rFonts w:ascii="Avenir Roman" w:hAnsi="Avenir Roman"/>
        </w:rPr>
      </w:pPr>
    </w:p>
    <w:p w14:paraId="4FCEE422" w14:textId="3419D355" w:rsidR="00CD603D" w:rsidRPr="00AA3D33" w:rsidRDefault="00CD603D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Ohio Developmental Disabilities Council</w:t>
      </w:r>
    </w:p>
    <w:p w14:paraId="1C786C6D" w14:textId="77777777" w:rsidR="00CD603D" w:rsidRPr="00AA3D33" w:rsidRDefault="00CD603D" w:rsidP="007F3723">
      <w:pPr>
        <w:rPr>
          <w:rFonts w:ascii="Avenir Roman" w:hAnsi="Avenir Roman"/>
        </w:rPr>
      </w:pPr>
    </w:p>
    <w:p w14:paraId="74D464B1" w14:textId="72A8C65D" w:rsidR="007F3723" w:rsidRPr="00AA3D33" w:rsidRDefault="007F3723" w:rsidP="00AA3D33">
      <w:pPr>
        <w:pStyle w:val="Heading2"/>
        <w:rPr>
          <w:rFonts w:ascii="Avenir Roman" w:hAnsi="Avenir Roman"/>
          <w:color w:val="auto"/>
        </w:rPr>
      </w:pPr>
      <w:r w:rsidRPr="00AA3D33">
        <w:rPr>
          <w:rFonts w:ascii="Avenir Roman" w:hAnsi="Avenir Roman"/>
          <w:color w:val="auto"/>
        </w:rPr>
        <w:t xml:space="preserve">Back </w:t>
      </w:r>
      <w:r w:rsidR="00255831" w:rsidRPr="00AA3D33">
        <w:rPr>
          <w:rFonts w:ascii="Avenir Roman" w:hAnsi="Avenir Roman"/>
          <w:color w:val="auto"/>
        </w:rPr>
        <w:t>Side</w:t>
      </w:r>
    </w:p>
    <w:p w14:paraId="1526BF6E" w14:textId="77777777" w:rsidR="00255831" w:rsidRPr="00AA3D33" w:rsidRDefault="00255831" w:rsidP="007F3723">
      <w:pPr>
        <w:rPr>
          <w:rFonts w:ascii="Avenir Roman" w:hAnsi="Avenir Roman"/>
        </w:rPr>
      </w:pPr>
    </w:p>
    <w:p w14:paraId="1BBDE985" w14:textId="64C22BD2" w:rsidR="00C00618" w:rsidRPr="00AA3D33" w:rsidRDefault="007F3723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Evidence-Based Transition Practices and Predictors</w:t>
      </w:r>
    </w:p>
    <w:p w14:paraId="7451DCD6" w14:textId="77777777" w:rsidR="00255831" w:rsidRPr="00AA3D33" w:rsidRDefault="007F3723" w:rsidP="007F3723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12 free-online sessions organized into three categories.</w:t>
      </w:r>
    </w:p>
    <w:p w14:paraId="4641F77C" w14:textId="77777777" w:rsidR="00255831" w:rsidRPr="00AA3D33" w:rsidRDefault="007F3723" w:rsidP="007F3723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Appropriate for individual use or group training.</w:t>
      </w:r>
    </w:p>
    <w:p w14:paraId="2F146005" w14:textId="0ADDD072" w:rsidR="007F3723" w:rsidRPr="00AA3D33" w:rsidRDefault="007F3723" w:rsidP="007F3723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Practitioners will be able to infuse evidence-based practice into daily instruction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and create an individualized implementation plan for transition youth.</w:t>
      </w:r>
    </w:p>
    <w:p w14:paraId="05125942" w14:textId="2BF6E0C4" w:rsidR="007F3723" w:rsidRPr="00AA3D33" w:rsidRDefault="007F3723" w:rsidP="007F3723">
      <w:pPr>
        <w:rPr>
          <w:rFonts w:ascii="Avenir Roman" w:hAnsi="Avenir Roman"/>
        </w:rPr>
      </w:pPr>
    </w:p>
    <w:p w14:paraId="2417D3E2" w14:textId="0817F21B" w:rsidR="00C00618" w:rsidRPr="00AA3D33" w:rsidRDefault="007F3723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Starter Sessions for Evidence-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Based Practices (EBP)</w:t>
      </w:r>
    </w:p>
    <w:p w14:paraId="223B0BDA" w14:textId="628DA094" w:rsidR="007F3723" w:rsidRPr="00AA3D33" w:rsidRDefault="007F3723" w:rsidP="00255831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Develop a foundational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understanding of EBP</w:t>
      </w:r>
    </w:p>
    <w:p w14:paraId="669CB84A" w14:textId="7E2849B7" w:rsidR="007F3723" w:rsidRPr="00AA3D33" w:rsidRDefault="007F3723" w:rsidP="00255831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lastRenderedPageBreak/>
        <w:t>Understand how EBP fit with the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instructional process</w:t>
      </w:r>
    </w:p>
    <w:p w14:paraId="123CD4BA" w14:textId="78A456A4" w:rsidR="007F3723" w:rsidRPr="00AA3D33" w:rsidRDefault="007F3723" w:rsidP="00255831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Create baseline data and review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task analysis as essential when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planning instruction</w:t>
      </w:r>
    </w:p>
    <w:p w14:paraId="07458FF0" w14:textId="43C98493" w:rsidR="007F3723" w:rsidRPr="00AA3D33" w:rsidRDefault="007F3723" w:rsidP="00255831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Use Chaining and Prompting as a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foundational instructional practice</w:t>
      </w:r>
    </w:p>
    <w:p w14:paraId="1C4875B6" w14:textId="22D897E4" w:rsidR="007F3723" w:rsidRPr="00AA3D33" w:rsidRDefault="007F3723" w:rsidP="007F3723">
      <w:pPr>
        <w:rPr>
          <w:rFonts w:ascii="Avenir Roman" w:hAnsi="Avenir Roman"/>
        </w:rPr>
      </w:pPr>
    </w:p>
    <w:p w14:paraId="35B03637" w14:textId="1EFB591A" w:rsidR="00C00618" w:rsidRPr="00AA3D33" w:rsidRDefault="007F3723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Evidence Based Practices</w:t>
      </w:r>
    </w:p>
    <w:p w14:paraId="7436FC91" w14:textId="0DF7571C" w:rsidR="007F3723" w:rsidRPr="00AA3D33" w:rsidRDefault="007F3723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Become familiar with 11 specific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practices, including:</w:t>
      </w:r>
    </w:p>
    <w:p w14:paraId="549541BF" w14:textId="5CEFBD1D" w:rsidR="007F3723" w:rsidRPr="00AA3D33" w:rsidRDefault="007F3723" w:rsidP="00255831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Visual supports</w:t>
      </w:r>
    </w:p>
    <w:p w14:paraId="7D0825BC" w14:textId="31200FF2" w:rsidR="007F3723" w:rsidRPr="00AA3D33" w:rsidRDefault="007F3723" w:rsidP="00255831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Self-determination</w:t>
      </w:r>
    </w:p>
    <w:p w14:paraId="4D38B493" w14:textId="64D57448" w:rsidR="007F3723" w:rsidRPr="00AA3D33" w:rsidRDefault="007F3723" w:rsidP="00255831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Self-monitoring and self-management</w:t>
      </w:r>
    </w:p>
    <w:p w14:paraId="13745953" w14:textId="77777777" w:rsidR="007F3723" w:rsidRPr="00AA3D33" w:rsidRDefault="007F3723" w:rsidP="007F3723">
      <w:pPr>
        <w:rPr>
          <w:rFonts w:ascii="Avenir Roman" w:hAnsi="Avenir Roman"/>
        </w:rPr>
      </w:pPr>
    </w:p>
    <w:p w14:paraId="443BFD7B" w14:textId="56F9F721" w:rsidR="007F3723" w:rsidRPr="00AA3D33" w:rsidRDefault="007F3723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Visit What Works For Work online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to review 8 additional practices</w:t>
      </w:r>
    </w:p>
    <w:p w14:paraId="51411F13" w14:textId="4A520C38" w:rsidR="007F3723" w:rsidRPr="00AA3D33" w:rsidRDefault="007F3723" w:rsidP="007F3723">
      <w:pPr>
        <w:rPr>
          <w:rFonts w:ascii="Avenir Roman" w:hAnsi="Avenir Roman"/>
        </w:rPr>
      </w:pPr>
    </w:p>
    <w:p w14:paraId="2D699FEB" w14:textId="27E737D3" w:rsidR="007F3723" w:rsidRPr="00AA3D33" w:rsidRDefault="007F3723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Student Development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and Program Structure</w:t>
      </w:r>
    </w:p>
    <w:p w14:paraId="6D1B801C" w14:textId="2164553E" w:rsidR="007F3723" w:rsidRPr="00AA3D33" w:rsidRDefault="007F3723" w:rsidP="00255831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Learn a process for individualizing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 xml:space="preserve">the use of Evidence </w:t>
      </w:r>
      <w:r w:rsidR="005E60BF" w:rsidRPr="00AA3D33">
        <w:rPr>
          <w:rFonts w:ascii="Avenir Roman" w:hAnsi="Avenir Roman"/>
        </w:rPr>
        <w:t>Based Practices</w:t>
      </w:r>
    </w:p>
    <w:p w14:paraId="760BDC8D" w14:textId="314E3A12" w:rsidR="007F3723" w:rsidRPr="00AA3D33" w:rsidRDefault="007F3723" w:rsidP="00255831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Incorporate practices into a</w:t>
      </w:r>
      <w:r w:rsidR="00255831" w:rsidRPr="00AA3D33">
        <w:rPr>
          <w:rFonts w:ascii="Avenir Roman" w:hAnsi="Avenir Roman"/>
        </w:rPr>
        <w:t xml:space="preserve"> </w:t>
      </w:r>
      <w:r w:rsidRPr="00AA3D33">
        <w:rPr>
          <w:rFonts w:ascii="Avenir Roman" w:hAnsi="Avenir Roman"/>
        </w:rPr>
        <w:t>comprehensive instructional plan</w:t>
      </w:r>
    </w:p>
    <w:p w14:paraId="600EC80D" w14:textId="2116935E" w:rsidR="007F3723" w:rsidRPr="00AA3D33" w:rsidRDefault="007F3723" w:rsidP="00255831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AA3D33">
        <w:rPr>
          <w:rFonts w:ascii="Avenir Roman" w:hAnsi="Avenir Roman"/>
        </w:rPr>
        <w:t>Gain knowledge of Evidence-Based Predictors of post-school success</w:t>
      </w:r>
    </w:p>
    <w:p w14:paraId="1953CA2D" w14:textId="3E7FE9B4" w:rsidR="007F3723" w:rsidRPr="00AA3D33" w:rsidRDefault="007F3723" w:rsidP="007F3723">
      <w:pPr>
        <w:rPr>
          <w:rFonts w:ascii="Avenir Roman" w:hAnsi="Avenir Roman"/>
        </w:rPr>
      </w:pPr>
    </w:p>
    <w:p w14:paraId="4C357190" w14:textId="503FCAB5" w:rsidR="007F3723" w:rsidRPr="00AA3D33" w:rsidRDefault="007F3723" w:rsidP="007F3723">
      <w:pPr>
        <w:rPr>
          <w:rFonts w:ascii="Avenir Roman" w:hAnsi="Avenir Roman"/>
        </w:rPr>
      </w:pPr>
      <w:r w:rsidRPr="00AA3D33">
        <w:rPr>
          <w:rFonts w:ascii="Avenir Roman" w:hAnsi="Avenir Roman"/>
        </w:rPr>
        <w:t>Learn at Your Own Pace!</w:t>
      </w:r>
    </w:p>
    <w:p w14:paraId="1FF8E898" w14:textId="77777777" w:rsidR="00255831" w:rsidRPr="00AA3D33" w:rsidRDefault="00255831">
      <w:pPr>
        <w:rPr>
          <w:rFonts w:ascii="Avenir Roman" w:hAnsi="Avenir Roman"/>
        </w:rPr>
      </w:pPr>
    </w:p>
    <w:sectPr w:rsidR="00255831" w:rsidRPr="00AA3D33" w:rsidSect="00C006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C5D"/>
    <w:multiLevelType w:val="hybridMultilevel"/>
    <w:tmpl w:val="6B94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3E9C"/>
    <w:multiLevelType w:val="hybridMultilevel"/>
    <w:tmpl w:val="6302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2232"/>
    <w:multiLevelType w:val="hybridMultilevel"/>
    <w:tmpl w:val="33B8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53A4"/>
    <w:multiLevelType w:val="hybridMultilevel"/>
    <w:tmpl w:val="E092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47E8"/>
    <w:multiLevelType w:val="hybridMultilevel"/>
    <w:tmpl w:val="96F8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C7"/>
    <w:rsid w:val="00255831"/>
    <w:rsid w:val="005E60BF"/>
    <w:rsid w:val="006C4076"/>
    <w:rsid w:val="007846C7"/>
    <w:rsid w:val="007F3723"/>
    <w:rsid w:val="00AA3D33"/>
    <w:rsid w:val="00AC2068"/>
    <w:rsid w:val="00C00618"/>
    <w:rsid w:val="00CD603D"/>
    <w:rsid w:val="00CF552E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26EED"/>
  <w15:chartTrackingRefBased/>
  <w15:docId w15:val="{A3DE5475-CF8B-9C46-8AB5-5A651185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D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3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5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3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D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cali.org/project/what-works-for-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1827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Works For Work half page</vt:lpstr>
    </vt:vector>
  </TitlesOfParts>
  <Manager/>
  <Company/>
  <LinksUpToDate>false</LinksUpToDate>
  <CharactersWithSpaces>2079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Works For Work half page</dc:title>
  <dc:subject>Promotional Card</dc:subject>
  <dc:creator>Marketing_Communication</dc:creator>
  <cp:keywords>What Works For Work</cp:keywords>
  <dc:description/>
  <cp:lastModifiedBy>Microsoft Office User</cp:lastModifiedBy>
  <cp:revision>9</cp:revision>
  <dcterms:created xsi:type="dcterms:W3CDTF">2018-11-04T16:13:00Z</dcterms:created>
  <dcterms:modified xsi:type="dcterms:W3CDTF">2018-11-09T00:39:00Z</dcterms:modified>
  <cp:category/>
</cp:coreProperties>
</file>