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FD78" w14:textId="77777777" w:rsidR="006F2B42" w:rsidRDefault="006F2B42" w:rsidP="00DB71F2">
      <w:pPr>
        <w:rPr>
          <w:rFonts w:ascii="Avenir Book" w:hAnsi="Avenir Book"/>
          <w:color w:val="000000" w:themeColor="text1"/>
          <w:sz w:val="22"/>
          <w:szCs w:val="22"/>
        </w:rPr>
      </w:pPr>
      <w:r>
        <w:rPr>
          <w:rFonts w:ascii="Avenir Book" w:hAnsi="Avenir Book"/>
          <w:color w:val="000000" w:themeColor="text1"/>
          <w:sz w:val="22"/>
          <w:szCs w:val="22"/>
        </w:rPr>
        <w:t>June 11, 2021</w:t>
      </w:r>
    </w:p>
    <w:p w14:paraId="1185C734" w14:textId="77777777" w:rsidR="006F2B42" w:rsidRDefault="006F2B42" w:rsidP="00DB71F2">
      <w:pPr>
        <w:rPr>
          <w:rFonts w:ascii="Avenir Book" w:hAnsi="Avenir Book"/>
          <w:color w:val="000000" w:themeColor="text1"/>
          <w:sz w:val="22"/>
          <w:szCs w:val="22"/>
        </w:rPr>
      </w:pPr>
    </w:p>
    <w:p w14:paraId="5437CADD"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Members of the General Assembly,</w:t>
      </w:r>
    </w:p>
    <w:p w14:paraId="7B6E6A3B" w14:textId="77777777" w:rsidR="00DB71F2" w:rsidRPr="00091C81" w:rsidRDefault="00DB71F2" w:rsidP="00DB71F2">
      <w:pPr>
        <w:rPr>
          <w:rFonts w:ascii="Avenir Book" w:hAnsi="Avenir Book"/>
          <w:color w:val="000000" w:themeColor="text1"/>
          <w:sz w:val="22"/>
          <w:szCs w:val="22"/>
        </w:rPr>
      </w:pPr>
    </w:p>
    <w:p w14:paraId="55EE537E" w14:textId="77777777" w:rsidR="00DB71F2" w:rsidRPr="00091C81" w:rsidRDefault="00DB71F2" w:rsidP="00DB71F2">
      <w:pPr>
        <w:rPr>
          <w:rFonts w:ascii="Avenir Book" w:hAnsi="Avenir Book"/>
          <w:color w:val="000000" w:themeColor="text1"/>
          <w:sz w:val="22"/>
          <w:szCs w:val="22"/>
        </w:rPr>
      </w:pPr>
      <w:r>
        <w:rPr>
          <w:rFonts w:ascii="Avenir Book" w:hAnsi="Avenir Book"/>
          <w:color w:val="000000" w:themeColor="text1"/>
          <w:sz w:val="22"/>
          <w:szCs w:val="22"/>
        </w:rPr>
        <w:t>As organizations supporting children with disabilities and their families from across the state,</w:t>
      </w:r>
      <w:r w:rsidRPr="00091C81">
        <w:rPr>
          <w:rFonts w:ascii="Avenir Book" w:hAnsi="Avenir Book"/>
          <w:color w:val="000000" w:themeColor="text1"/>
          <w:sz w:val="22"/>
          <w:szCs w:val="22"/>
        </w:rPr>
        <w:t xml:space="preserve"> </w:t>
      </w:r>
      <w:r>
        <w:rPr>
          <w:rFonts w:ascii="Avenir Book" w:hAnsi="Avenir Book"/>
          <w:color w:val="000000" w:themeColor="text1"/>
          <w:sz w:val="22"/>
          <w:szCs w:val="22"/>
        </w:rPr>
        <w:t xml:space="preserve">we </w:t>
      </w:r>
      <w:r w:rsidRPr="00091C81">
        <w:rPr>
          <w:rFonts w:ascii="Avenir Book" w:hAnsi="Avenir Book"/>
          <w:color w:val="000000" w:themeColor="text1"/>
          <w:sz w:val="22"/>
          <w:szCs w:val="22"/>
        </w:rPr>
        <w:t>want to make you aware of how proposed changes in HB110 regarding Step Up to Quality (SUTQ) may affect Ohio’s children.</w:t>
      </w:r>
    </w:p>
    <w:p w14:paraId="3305DE91" w14:textId="77777777" w:rsidR="00DB71F2" w:rsidRPr="00091C81" w:rsidRDefault="00DB71F2" w:rsidP="00DB71F2">
      <w:pPr>
        <w:rPr>
          <w:rFonts w:ascii="Avenir Book" w:hAnsi="Avenir Book"/>
          <w:color w:val="000000" w:themeColor="text1"/>
          <w:sz w:val="22"/>
          <w:szCs w:val="22"/>
        </w:rPr>
      </w:pPr>
    </w:p>
    <w:p w14:paraId="033839B2" w14:textId="77777777" w:rsidR="00DB71F2" w:rsidRPr="00091C81" w:rsidRDefault="00DB71F2" w:rsidP="00DB71F2">
      <w:pPr>
        <w:rPr>
          <w:rFonts w:ascii="Avenir Book" w:eastAsia="Times New Roman" w:hAnsi="Avenir Book"/>
          <w:color w:val="000000" w:themeColor="text1"/>
          <w:sz w:val="22"/>
          <w:szCs w:val="22"/>
        </w:rPr>
      </w:pPr>
      <w:r w:rsidRPr="00091C81">
        <w:rPr>
          <w:rFonts w:ascii="Avenir Book" w:hAnsi="Avenir Book"/>
          <w:color w:val="000000" w:themeColor="text1"/>
          <w:sz w:val="22"/>
          <w:szCs w:val="22"/>
        </w:rPr>
        <w:t xml:space="preserve">As you know, </w:t>
      </w:r>
      <w:r w:rsidRPr="00091C81">
        <w:rPr>
          <w:rFonts w:ascii="Avenir Book" w:eastAsia="Times New Roman" w:hAnsi="Avenir Book" w:cs="Arial"/>
          <w:color w:val="000000" w:themeColor="text1"/>
          <w:sz w:val="22"/>
          <w:szCs w:val="22"/>
          <w:shd w:val="clear" w:color="auto" w:fill="FFFFFF"/>
        </w:rPr>
        <w:t>SUTQ is based on national research identifying standards which lead to improved outcomes for children</w:t>
      </w:r>
      <w:r w:rsidRPr="00091C81">
        <w:rPr>
          <w:rFonts w:ascii="Avenir Book" w:eastAsia="Times New Roman" w:hAnsi="Avenir Book"/>
          <w:color w:val="000000" w:themeColor="text1"/>
          <w:sz w:val="22"/>
          <w:szCs w:val="22"/>
        </w:rPr>
        <w:t>. Two areas of critical importance to Ohio’s children with disabilities and their families are standards around Child Screening and Assessment (CSA) and Professional Development (PD).</w:t>
      </w:r>
    </w:p>
    <w:p w14:paraId="1F0A0D0D" w14:textId="77777777" w:rsidR="00DB71F2" w:rsidRPr="00091C81" w:rsidRDefault="00DB71F2" w:rsidP="00DB71F2">
      <w:pPr>
        <w:rPr>
          <w:rFonts w:ascii="Avenir Book" w:eastAsia="Times New Roman" w:hAnsi="Avenir Book"/>
          <w:color w:val="000000" w:themeColor="text1"/>
          <w:sz w:val="22"/>
          <w:szCs w:val="22"/>
        </w:rPr>
      </w:pPr>
    </w:p>
    <w:p w14:paraId="5FA365B8" w14:textId="77777777" w:rsidR="00DB71F2" w:rsidRPr="00091C81" w:rsidRDefault="00DB71F2" w:rsidP="00DB71F2">
      <w:pPr>
        <w:rPr>
          <w:rFonts w:ascii="Avenir Book" w:eastAsia="Times New Roman" w:hAnsi="Avenir Book"/>
          <w:color w:val="000000" w:themeColor="text1"/>
          <w:sz w:val="22"/>
          <w:szCs w:val="22"/>
        </w:rPr>
      </w:pPr>
      <w:r w:rsidRPr="00091C81">
        <w:rPr>
          <w:rFonts w:ascii="Avenir Book" w:eastAsia="Times New Roman" w:hAnsi="Avenir Book"/>
          <w:color w:val="000000" w:themeColor="text1"/>
          <w:sz w:val="22"/>
          <w:szCs w:val="22"/>
        </w:rPr>
        <w:t xml:space="preserve">As it pertains to CSA, </w:t>
      </w:r>
      <w:r w:rsidRPr="00091C81">
        <w:rPr>
          <w:rFonts w:ascii="Avenir Book" w:eastAsia="Times New Roman" w:hAnsi="Avenir Book"/>
          <w:color w:val="000000" w:themeColor="text1"/>
          <w:sz w:val="22"/>
          <w:szCs w:val="22"/>
          <w:u w:val="single"/>
        </w:rPr>
        <w:t>making SUTQ voluntary removes the requirement for early care and education programs to screen children for disabilities</w:t>
      </w:r>
      <w:r w:rsidRPr="00091C81">
        <w:rPr>
          <w:rFonts w:ascii="Avenir Book" w:eastAsia="Times New Roman" w:hAnsi="Avenir Book"/>
          <w:color w:val="000000" w:themeColor="text1"/>
          <w:sz w:val="22"/>
          <w:szCs w:val="22"/>
        </w:rPr>
        <w:t xml:space="preserve">. If they do choose to screen, there will be no requirement the program’s tool is valid, reliable, assesses critical domains, or is administered by trained staff. </w:t>
      </w:r>
    </w:p>
    <w:p w14:paraId="1A8224F4" w14:textId="77777777" w:rsidR="00DB71F2" w:rsidRPr="00091C81" w:rsidRDefault="00DB71F2" w:rsidP="00DB71F2">
      <w:pPr>
        <w:rPr>
          <w:rFonts w:ascii="Avenir Book" w:eastAsia="Times New Roman" w:hAnsi="Avenir Book"/>
          <w:color w:val="000000" w:themeColor="text1"/>
          <w:sz w:val="22"/>
          <w:szCs w:val="22"/>
        </w:rPr>
      </w:pPr>
    </w:p>
    <w:p w14:paraId="0DD067B4" w14:textId="77777777" w:rsidR="00DB71F2" w:rsidRPr="00091C81" w:rsidRDefault="00DB71F2" w:rsidP="00DB71F2">
      <w:pPr>
        <w:rPr>
          <w:rFonts w:ascii="Avenir Book" w:eastAsia="Times New Roman" w:hAnsi="Avenir Book" w:cs="Open Sans"/>
          <w:color w:val="000000" w:themeColor="text1"/>
          <w:sz w:val="22"/>
          <w:szCs w:val="22"/>
        </w:rPr>
      </w:pPr>
      <w:r w:rsidRPr="00091C81">
        <w:rPr>
          <w:rFonts w:ascii="Avenir Book" w:eastAsia="Times New Roman" w:hAnsi="Avenir Book" w:cs="Open Sans"/>
          <w:color w:val="000000" w:themeColor="text1"/>
          <w:sz w:val="22"/>
          <w:szCs w:val="22"/>
          <w:u w:val="single"/>
        </w:rPr>
        <w:t>Screening is critical to children with disabilities</w:t>
      </w:r>
      <w:r w:rsidRPr="00091C81">
        <w:rPr>
          <w:rFonts w:ascii="Avenir Book" w:eastAsia="Times New Roman" w:hAnsi="Avenir Book" w:cs="Open Sans"/>
          <w:color w:val="000000" w:themeColor="text1"/>
          <w:sz w:val="22"/>
          <w:szCs w:val="22"/>
        </w:rPr>
        <w:t>. Intervention before kindergarten has huge academic, social, and economic benefits. Studies have shown that children who receive early treatment for developmental delays are more likely to graduate from high school, hold jobs, live independently, and avoid teen pregnancy, delinquency, and violent crime, which results in a savings to society of about $30,000 to $100,000 per child.</w:t>
      </w:r>
    </w:p>
    <w:p w14:paraId="0F272DAC" w14:textId="77777777" w:rsidR="00DB71F2" w:rsidRPr="00091C81" w:rsidRDefault="00DB71F2" w:rsidP="00DB71F2">
      <w:pPr>
        <w:rPr>
          <w:rFonts w:ascii="Avenir Book" w:eastAsia="Times New Roman" w:hAnsi="Avenir Book" w:cs="Open Sans"/>
          <w:color w:val="000000" w:themeColor="text1"/>
          <w:sz w:val="22"/>
          <w:szCs w:val="22"/>
        </w:rPr>
      </w:pPr>
    </w:p>
    <w:p w14:paraId="6D0FEBAF" w14:textId="77777777" w:rsidR="00DB71F2" w:rsidRPr="00091C81" w:rsidRDefault="00DB71F2" w:rsidP="00DB71F2">
      <w:pPr>
        <w:rPr>
          <w:rFonts w:ascii="Avenir Book" w:eastAsia="Times New Roman" w:hAnsi="Avenir Book" w:cs="Open Sans"/>
          <w:color w:val="000000" w:themeColor="text1"/>
          <w:sz w:val="22"/>
          <w:szCs w:val="22"/>
        </w:rPr>
      </w:pPr>
      <w:r w:rsidRPr="00091C81">
        <w:rPr>
          <w:rFonts w:ascii="Avenir Book" w:eastAsia="Times New Roman" w:hAnsi="Avenir Book" w:cs="Open Sans"/>
          <w:color w:val="000000" w:themeColor="text1"/>
          <w:sz w:val="22"/>
          <w:szCs w:val="22"/>
        </w:rPr>
        <w:t xml:space="preserve">In addition, SUTQ requires program professionals to receive approved training in child development – training which allows them to not only recognize “red flags” in development, but also to include ALL children in their programs – including children who are not “typically developing”, Ohio’s children with disabilities. </w:t>
      </w:r>
    </w:p>
    <w:p w14:paraId="16D18E5D" w14:textId="77777777" w:rsidR="00DB71F2" w:rsidRPr="00091C81" w:rsidRDefault="00DB71F2" w:rsidP="00DB71F2">
      <w:pPr>
        <w:rPr>
          <w:rFonts w:ascii="Avenir Book" w:eastAsia="Times New Roman" w:hAnsi="Avenir Book" w:cs="Open Sans"/>
          <w:color w:val="000000" w:themeColor="text1"/>
          <w:sz w:val="22"/>
          <w:szCs w:val="22"/>
        </w:rPr>
      </w:pPr>
    </w:p>
    <w:p w14:paraId="004F4DF2" w14:textId="77777777" w:rsidR="00DB71F2" w:rsidRPr="00091C81" w:rsidRDefault="00DB71F2" w:rsidP="00DB71F2">
      <w:pPr>
        <w:rPr>
          <w:rFonts w:ascii="Avenir Book" w:eastAsia="Times New Roman" w:hAnsi="Avenir Book"/>
          <w:color w:val="000000" w:themeColor="text1"/>
          <w:sz w:val="22"/>
          <w:szCs w:val="22"/>
        </w:rPr>
      </w:pPr>
      <w:r w:rsidRPr="00091C81">
        <w:rPr>
          <w:rFonts w:ascii="Avenir Book" w:eastAsia="Times New Roman" w:hAnsi="Avenir Book" w:cs="Open Sans"/>
          <w:color w:val="000000" w:themeColor="text1"/>
          <w:sz w:val="22"/>
          <w:szCs w:val="22"/>
        </w:rPr>
        <w:t xml:space="preserve">Families of children with disabilities already experience extreme difficulty finding childcare (see </w:t>
      </w:r>
      <w:hyperlink r:id="rId7" w:history="1">
        <w:r w:rsidRPr="00091C81">
          <w:rPr>
            <w:rStyle w:val="Hyperlink"/>
            <w:rFonts w:ascii="Avenir Book" w:eastAsia="Times New Roman" w:hAnsi="Avenir Book" w:cs="Open Sans"/>
            <w:sz w:val="22"/>
            <w:szCs w:val="22"/>
          </w:rPr>
          <w:t>Office of Policy brief</w:t>
        </w:r>
      </w:hyperlink>
      <w:r w:rsidRPr="00091C81">
        <w:rPr>
          <w:rFonts w:ascii="Avenir Book" w:eastAsia="Times New Roman" w:hAnsi="Avenir Book" w:cs="Open Sans"/>
          <w:color w:val="000000" w:themeColor="text1"/>
          <w:sz w:val="22"/>
          <w:szCs w:val="22"/>
        </w:rPr>
        <w:t xml:space="preserve">). Under HB110 these families would experience an increase in eligibility for publicly-funded childcare and a decrease in access – </w:t>
      </w:r>
      <w:r w:rsidRPr="00091C81">
        <w:rPr>
          <w:rFonts w:ascii="Avenir Book" w:eastAsia="Times New Roman" w:hAnsi="Avenir Book" w:cs="Open Sans"/>
          <w:color w:val="000000" w:themeColor="text1"/>
          <w:sz w:val="22"/>
          <w:szCs w:val="22"/>
          <w:u w:val="single"/>
        </w:rPr>
        <w:t>programs will no longer be required to have the knowledge, skill, or ability to identify, support or include their children</w:t>
      </w:r>
      <w:r w:rsidRPr="00091C81">
        <w:rPr>
          <w:rFonts w:ascii="Avenir Book" w:eastAsia="Times New Roman" w:hAnsi="Avenir Book" w:cs="Open Sans"/>
          <w:color w:val="000000" w:themeColor="text1"/>
          <w:sz w:val="22"/>
          <w:szCs w:val="22"/>
        </w:rPr>
        <w:t xml:space="preserve">. </w:t>
      </w:r>
    </w:p>
    <w:p w14:paraId="7D6DED50" w14:textId="77777777" w:rsidR="00DB71F2" w:rsidRPr="00091C81" w:rsidRDefault="00DB71F2" w:rsidP="00DB71F2">
      <w:pPr>
        <w:rPr>
          <w:rFonts w:ascii="Avenir Book" w:hAnsi="Avenir Book"/>
          <w:color w:val="000000" w:themeColor="text1"/>
          <w:sz w:val="22"/>
          <w:szCs w:val="22"/>
        </w:rPr>
      </w:pPr>
    </w:p>
    <w:p w14:paraId="7D36234D"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Should the provision in the Senate version of HB110 be included in the final budget bill, Ohio will have to determine:</w:t>
      </w:r>
    </w:p>
    <w:p w14:paraId="20F53856" w14:textId="77777777" w:rsidR="00DB71F2" w:rsidRPr="00091C81" w:rsidRDefault="00DB71F2" w:rsidP="00DB71F2">
      <w:pPr>
        <w:pStyle w:val="ListParagraph"/>
        <w:numPr>
          <w:ilvl w:val="0"/>
          <w:numId w:val="1"/>
        </w:numPr>
        <w:rPr>
          <w:rFonts w:ascii="Avenir Book" w:eastAsia="Times New Roman" w:hAnsi="Avenir Book" w:cs="Times New Roman"/>
          <w:color w:val="000000" w:themeColor="text1"/>
          <w:sz w:val="22"/>
          <w:szCs w:val="22"/>
        </w:rPr>
      </w:pPr>
      <w:r w:rsidRPr="00091C81">
        <w:rPr>
          <w:rFonts w:ascii="Avenir Book" w:hAnsi="Avenir Book"/>
          <w:color w:val="000000" w:themeColor="text1"/>
          <w:sz w:val="22"/>
          <w:szCs w:val="22"/>
        </w:rPr>
        <w:lastRenderedPageBreak/>
        <w:t xml:space="preserve">How we will meet federal requirements to </w:t>
      </w:r>
      <w:r w:rsidRPr="00091C81">
        <w:rPr>
          <w:rFonts w:ascii="Avenir Book" w:eastAsia="Times New Roman" w:hAnsi="Avenir Book" w:cs="Open Sans"/>
          <w:color w:val="000000" w:themeColor="text1"/>
          <w:sz w:val="22"/>
          <w:szCs w:val="22"/>
        </w:rPr>
        <w:t>identify, locate, and evaluate Ohio’s children with disabilities who need early intervention or special education services; and</w:t>
      </w:r>
    </w:p>
    <w:p w14:paraId="7A7EFC5A" w14:textId="77777777" w:rsidR="00DB71F2" w:rsidRPr="00091C81" w:rsidRDefault="00DB71F2" w:rsidP="00DB71F2">
      <w:pPr>
        <w:pStyle w:val="ListParagraph"/>
        <w:numPr>
          <w:ilvl w:val="0"/>
          <w:numId w:val="1"/>
        </w:numPr>
        <w:rPr>
          <w:rFonts w:ascii="Avenir Book" w:hAnsi="Avenir Book"/>
          <w:color w:val="000000" w:themeColor="text1"/>
          <w:sz w:val="22"/>
          <w:szCs w:val="22"/>
        </w:rPr>
      </w:pPr>
      <w:r w:rsidRPr="00091C81">
        <w:rPr>
          <w:rFonts w:ascii="Avenir Book" w:hAnsi="Avenir Book"/>
          <w:color w:val="000000" w:themeColor="text1"/>
          <w:sz w:val="22"/>
          <w:szCs w:val="22"/>
        </w:rPr>
        <w:t>How we will ensure Ohio’s children with disabilities and their families have access to early care and education programs with the knowledge, skill, and ability to include them.</w:t>
      </w:r>
    </w:p>
    <w:p w14:paraId="74A402FA" w14:textId="77777777" w:rsidR="00DB71F2" w:rsidRPr="00091C81" w:rsidRDefault="00DB71F2" w:rsidP="00DB71F2">
      <w:pPr>
        <w:rPr>
          <w:rFonts w:ascii="Avenir Book" w:hAnsi="Avenir Book"/>
          <w:color w:val="000000" w:themeColor="text1"/>
          <w:sz w:val="22"/>
          <w:szCs w:val="22"/>
        </w:rPr>
      </w:pPr>
    </w:p>
    <w:p w14:paraId="53131B71"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We stand ready to answer your questions and provide more information on the critical link between high quality, publicly-funded childcare, children with disabilities, and long-term outcomes. Please contact Teresa Kobelt, director of OCALI’s Office of Policy (teresa_kobelt@ocali.org), if you would like additional information or to set up a stakeholder meeting.</w:t>
      </w:r>
    </w:p>
    <w:p w14:paraId="1F10AA2D" w14:textId="77777777" w:rsidR="00DB71F2" w:rsidRPr="00091C81" w:rsidRDefault="00DB71F2" w:rsidP="00DB71F2">
      <w:pPr>
        <w:rPr>
          <w:rFonts w:ascii="Avenir Book" w:hAnsi="Avenir Book"/>
          <w:color w:val="000000" w:themeColor="text1"/>
          <w:sz w:val="22"/>
          <w:szCs w:val="22"/>
        </w:rPr>
      </w:pPr>
    </w:p>
    <w:p w14:paraId="5D5D37F1"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Sincerely,</w:t>
      </w:r>
    </w:p>
    <w:p w14:paraId="5C381036"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 xml:space="preserve">Shawn Henry, Executive Director, </w:t>
      </w:r>
      <w:r w:rsidRPr="00DB71F2">
        <w:rPr>
          <w:rFonts w:ascii="Avenir Book" w:hAnsi="Avenir Book"/>
          <w:i/>
          <w:iCs/>
          <w:color w:val="000000" w:themeColor="text1"/>
          <w:sz w:val="22"/>
          <w:szCs w:val="22"/>
        </w:rPr>
        <w:t>OCALI</w:t>
      </w:r>
    </w:p>
    <w:p w14:paraId="6DD2C487"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 xml:space="preserve">Gretchen Behimer, President, </w:t>
      </w:r>
      <w:r w:rsidRPr="00DB71F2">
        <w:rPr>
          <w:rFonts w:ascii="Avenir Book" w:hAnsi="Avenir Book"/>
          <w:i/>
          <w:iCs/>
          <w:color w:val="000000" w:themeColor="text1"/>
          <w:sz w:val="22"/>
          <w:szCs w:val="22"/>
        </w:rPr>
        <w:t>Ohio Family &amp; Children First Coordinators Association</w:t>
      </w:r>
    </w:p>
    <w:p w14:paraId="49CA51E0" w14:textId="77777777" w:rsidR="00DB71F2" w:rsidRPr="00091C81" w:rsidRDefault="00DB71F2" w:rsidP="00DB71F2">
      <w:pPr>
        <w:rPr>
          <w:rFonts w:ascii="Avenir Book" w:hAnsi="Avenir Book"/>
          <w:color w:val="000000" w:themeColor="text1"/>
          <w:sz w:val="22"/>
          <w:szCs w:val="22"/>
        </w:rPr>
      </w:pPr>
      <w:r w:rsidRPr="00091C81">
        <w:rPr>
          <w:rFonts w:ascii="Avenir Book" w:hAnsi="Avenir Book"/>
          <w:color w:val="000000" w:themeColor="text1"/>
          <w:sz w:val="22"/>
          <w:szCs w:val="22"/>
        </w:rPr>
        <w:t xml:space="preserve">Kari Jones, President &amp; CEO, </w:t>
      </w:r>
      <w:r w:rsidRPr="00DB71F2">
        <w:rPr>
          <w:rFonts w:ascii="Avenir Book" w:hAnsi="Avenir Book"/>
          <w:i/>
          <w:iCs/>
          <w:color w:val="000000" w:themeColor="text1"/>
          <w:sz w:val="22"/>
          <w:szCs w:val="22"/>
        </w:rPr>
        <w:t>Down Syndrome Association of Central Ohio</w:t>
      </w:r>
    </w:p>
    <w:p w14:paraId="71B3C854" w14:textId="77777777" w:rsidR="00DB71F2" w:rsidRPr="00091C81" w:rsidRDefault="00DB71F2" w:rsidP="00DB71F2">
      <w:pPr>
        <w:rPr>
          <w:rFonts w:ascii="Avenir Book" w:eastAsia="Times New Roman" w:hAnsi="Avenir Book"/>
          <w:color w:val="000000"/>
          <w:sz w:val="22"/>
          <w:szCs w:val="22"/>
        </w:rPr>
      </w:pPr>
      <w:r w:rsidRPr="00091C81">
        <w:rPr>
          <w:rFonts w:ascii="Avenir Book" w:eastAsia="Times New Roman" w:hAnsi="Avenir Book" w:cs="Arial"/>
          <w:color w:val="000000"/>
          <w:sz w:val="22"/>
          <w:szCs w:val="22"/>
        </w:rPr>
        <w:t>Toni Mullee</w:t>
      </w:r>
      <w:r w:rsidRPr="00091C81">
        <w:rPr>
          <w:rFonts w:ascii="Avenir Book" w:eastAsia="Times New Roman" w:hAnsi="Avenir Book"/>
          <w:color w:val="000000"/>
          <w:sz w:val="22"/>
          <w:szCs w:val="22"/>
        </w:rPr>
        <w:t xml:space="preserve">, </w:t>
      </w:r>
      <w:r w:rsidRPr="00091C81">
        <w:rPr>
          <w:rFonts w:ascii="Avenir Book" w:eastAsia="Times New Roman" w:hAnsi="Avenir Book" w:cs="Arial"/>
          <w:color w:val="000000"/>
          <w:sz w:val="22"/>
          <w:szCs w:val="22"/>
        </w:rPr>
        <w:t>Executive Director</w:t>
      </w:r>
      <w:r w:rsidRPr="00091C81">
        <w:rPr>
          <w:rFonts w:ascii="Avenir Book" w:eastAsia="Times New Roman" w:hAnsi="Avenir Book"/>
          <w:color w:val="000000"/>
          <w:sz w:val="22"/>
          <w:szCs w:val="22"/>
        </w:rPr>
        <w:t xml:space="preserve">, </w:t>
      </w:r>
      <w:r w:rsidRPr="00091C81">
        <w:rPr>
          <w:rFonts w:ascii="Avenir Book" w:eastAsia="Times New Roman" w:hAnsi="Avenir Book" w:cs="Arial"/>
          <w:i/>
          <w:iCs/>
          <w:color w:val="000000"/>
          <w:sz w:val="22"/>
          <w:szCs w:val="22"/>
        </w:rPr>
        <w:t>The Up Side of Downs of Northeast Ohio</w:t>
      </w:r>
    </w:p>
    <w:p w14:paraId="19192312" w14:textId="77777777" w:rsidR="00DB71F2" w:rsidRPr="00091C81" w:rsidRDefault="00DB71F2" w:rsidP="00DB71F2">
      <w:pPr>
        <w:rPr>
          <w:rFonts w:ascii="Avenir Book" w:eastAsia="Times New Roman" w:hAnsi="Avenir Book"/>
          <w:color w:val="000000"/>
          <w:sz w:val="22"/>
          <w:szCs w:val="22"/>
        </w:rPr>
      </w:pPr>
      <w:r w:rsidRPr="00091C81">
        <w:rPr>
          <w:rFonts w:ascii="Avenir Book" w:eastAsia="Times New Roman" w:hAnsi="Avenir Book" w:cs="Arial"/>
          <w:color w:val="000000"/>
          <w:sz w:val="22"/>
          <w:szCs w:val="22"/>
        </w:rPr>
        <w:t>Jim Hudson</w:t>
      </w:r>
      <w:r w:rsidRPr="00091C81">
        <w:rPr>
          <w:rFonts w:ascii="Avenir Book" w:eastAsia="Times New Roman" w:hAnsi="Avenir Book"/>
          <w:color w:val="000000"/>
          <w:sz w:val="22"/>
          <w:szCs w:val="22"/>
        </w:rPr>
        <w:t xml:space="preserve">, </w:t>
      </w:r>
      <w:r w:rsidRPr="00091C81">
        <w:rPr>
          <w:rFonts w:ascii="Avenir Book" w:eastAsia="Times New Roman" w:hAnsi="Avenir Book" w:cs="Arial"/>
          <w:color w:val="000000"/>
          <w:sz w:val="22"/>
          <w:szCs w:val="22"/>
        </w:rPr>
        <w:t>Executive Director</w:t>
      </w:r>
      <w:r w:rsidRPr="00091C81">
        <w:rPr>
          <w:rFonts w:ascii="Avenir Book" w:eastAsia="Times New Roman" w:hAnsi="Avenir Book"/>
          <w:color w:val="000000"/>
          <w:sz w:val="22"/>
          <w:szCs w:val="22"/>
        </w:rPr>
        <w:t xml:space="preserve">, </w:t>
      </w:r>
      <w:r w:rsidRPr="00091C81">
        <w:rPr>
          <w:rFonts w:ascii="Avenir Book" w:eastAsia="Times New Roman" w:hAnsi="Avenir Book" w:cs="Arial"/>
          <w:i/>
          <w:iCs/>
          <w:color w:val="000000"/>
          <w:sz w:val="22"/>
          <w:szCs w:val="22"/>
        </w:rPr>
        <w:t>Down Syndrome Association of Greater Cincinnati</w:t>
      </w:r>
      <w:r w:rsidRPr="00091C81">
        <w:rPr>
          <w:rFonts w:ascii="Avenir Book" w:eastAsia="Times New Roman" w:hAnsi="Avenir Book" w:cs="Arial"/>
          <w:color w:val="000000"/>
          <w:sz w:val="22"/>
          <w:szCs w:val="22"/>
        </w:rPr>
        <w:t> </w:t>
      </w:r>
    </w:p>
    <w:p w14:paraId="74633A62" w14:textId="77777777" w:rsidR="00DB71F2" w:rsidRPr="00091C81" w:rsidRDefault="00DB71F2" w:rsidP="00DB71F2">
      <w:pPr>
        <w:rPr>
          <w:rFonts w:ascii="Avenir Book" w:eastAsia="Times New Roman" w:hAnsi="Avenir Book"/>
          <w:color w:val="000000"/>
          <w:sz w:val="22"/>
          <w:szCs w:val="22"/>
        </w:rPr>
      </w:pPr>
      <w:r w:rsidRPr="00091C81">
        <w:rPr>
          <w:rFonts w:ascii="Avenir Book" w:eastAsia="Times New Roman" w:hAnsi="Avenir Book" w:cs="Arial"/>
          <w:color w:val="000000"/>
          <w:sz w:val="22"/>
          <w:szCs w:val="22"/>
        </w:rPr>
        <w:t>Krista Huff</w:t>
      </w:r>
      <w:r w:rsidRPr="00091C81">
        <w:rPr>
          <w:rFonts w:ascii="Avenir Book" w:eastAsia="Times New Roman" w:hAnsi="Avenir Book"/>
          <w:color w:val="000000"/>
          <w:sz w:val="22"/>
          <w:szCs w:val="22"/>
        </w:rPr>
        <w:t xml:space="preserve">, </w:t>
      </w:r>
      <w:r w:rsidRPr="00091C81">
        <w:rPr>
          <w:rFonts w:ascii="Avenir Book" w:eastAsia="Times New Roman" w:hAnsi="Avenir Book" w:cs="Arial"/>
          <w:color w:val="000000"/>
          <w:sz w:val="22"/>
          <w:szCs w:val="22"/>
        </w:rPr>
        <w:t>Executive Director</w:t>
      </w:r>
      <w:r w:rsidRPr="00091C81">
        <w:rPr>
          <w:rFonts w:ascii="Avenir Book" w:eastAsia="Times New Roman" w:hAnsi="Avenir Book"/>
          <w:color w:val="000000"/>
          <w:sz w:val="22"/>
          <w:szCs w:val="22"/>
        </w:rPr>
        <w:t xml:space="preserve">, </w:t>
      </w:r>
      <w:r w:rsidRPr="00091C81">
        <w:rPr>
          <w:rFonts w:ascii="Avenir Book" w:eastAsia="Times New Roman" w:hAnsi="Avenir Book" w:cs="Arial"/>
          <w:i/>
          <w:iCs/>
          <w:color w:val="000000"/>
          <w:sz w:val="22"/>
          <w:szCs w:val="22"/>
        </w:rPr>
        <w:t>Down Syndrome Association of Greater Toledo</w:t>
      </w:r>
      <w:r w:rsidRPr="00091C81">
        <w:rPr>
          <w:rFonts w:ascii="Avenir Book" w:eastAsia="Times New Roman" w:hAnsi="Avenir Book" w:cs="Arial"/>
          <w:color w:val="000000"/>
          <w:sz w:val="22"/>
          <w:szCs w:val="22"/>
        </w:rPr>
        <w:t> </w:t>
      </w:r>
    </w:p>
    <w:p w14:paraId="1DC3C16F" w14:textId="77777777" w:rsidR="00DB71F2" w:rsidRDefault="00DB71F2" w:rsidP="00DB71F2">
      <w:pPr>
        <w:rPr>
          <w:rFonts w:ascii="Avenir Book" w:eastAsia="Times New Roman" w:hAnsi="Avenir Book" w:cs="Arial"/>
          <w:color w:val="000000"/>
          <w:sz w:val="22"/>
          <w:szCs w:val="22"/>
        </w:rPr>
      </w:pPr>
      <w:r w:rsidRPr="00091C81">
        <w:rPr>
          <w:rFonts w:ascii="Avenir Book" w:eastAsia="Times New Roman" w:hAnsi="Avenir Book" w:cs="Arial"/>
          <w:color w:val="000000"/>
          <w:sz w:val="22"/>
          <w:szCs w:val="22"/>
        </w:rPr>
        <w:t>Michele Jones</w:t>
      </w:r>
      <w:r w:rsidRPr="00091C81">
        <w:rPr>
          <w:rFonts w:ascii="Avenir Book" w:eastAsia="Times New Roman" w:hAnsi="Avenir Book"/>
          <w:color w:val="000000"/>
          <w:sz w:val="22"/>
          <w:szCs w:val="22"/>
        </w:rPr>
        <w:t xml:space="preserve">, </w:t>
      </w:r>
      <w:r w:rsidRPr="00091C81">
        <w:rPr>
          <w:rFonts w:ascii="Avenir Book" w:eastAsia="Times New Roman" w:hAnsi="Avenir Book" w:cs="Arial"/>
          <w:color w:val="000000"/>
          <w:sz w:val="22"/>
          <w:szCs w:val="22"/>
        </w:rPr>
        <w:t>Executive Director</w:t>
      </w:r>
      <w:r w:rsidRPr="00091C81">
        <w:rPr>
          <w:rFonts w:ascii="Avenir Book" w:eastAsia="Times New Roman" w:hAnsi="Avenir Book"/>
          <w:color w:val="000000"/>
          <w:sz w:val="22"/>
          <w:szCs w:val="22"/>
        </w:rPr>
        <w:t xml:space="preserve">, </w:t>
      </w:r>
      <w:r w:rsidRPr="00091C81">
        <w:rPr>
          <w:rFonts w:ascii="Avenir Book" w:eastAsia="Times New Roman" w:hAnsi="Avenir Book" w:cs="Arial"/>
          <w:i/>
          <w:iCs/>
          <w:color w:val="000000"/>
          <w:sz w:val="22"/>
          <w:szCs w:val="22"/>
        </w:rPr>
        <w:t>Down Syndrome Association of the Valley</w:t>
      </w:r>
    </w:p>
    <w:p w14:paraId="79E06E4D" w14:textId="77777777" w:rsidR="00DB71F2" w:rsidRPr="00DB71F2" w:rsidRDefault="00DB71F2" w:rsidP="00DB71F2">
      <w:pPr>
        <w:rPr>
          <w:rFonts w:ascii="Avenir Book" w:eastAsia="Times New Roman" w:hAnsi="Avenir Book"/>
          <w:color w:val="000000"/>
          <w:sz w:val="22"/>
          <w:szCs w:val="22"/>
        </w:rPr>
      </w:pPr>
      <w:r w:rsidRPr="00DA77C4">
        <w:rPr>
          <w:rFonts w:ascii="Avenir Book" w:eastAsia="Times New Roman" w:hAnsi="Avenir Book" w:cs="Arial"/>
          <w:color w:val="000000"/>
          <w:sz w:val="22"/>
          <w:szCs w:val="22"/>
        </w:rPr>
        <w:t>Willie Cox</w:t>
      </w:r>
      <w:r w:rsidRPr="00DA77C4">
        <w:rPr>
          <w:rFonts w:ascii="Avenir Book" w:eastAsia="Times New Roman" w:hAnsi="Avenir Book"/>
          <w:color w:val="000000"/>
          <w:sz w:val="22"/>
          <w:szCs w:val="22"/>
        </w:rPr>
        <w:t xml:space="preserve">, </w:t>
      </w:r>
      <w:r w:rsidRPr="00DA77C4">
        <w:rPr>
          <w:rFonts w:ascii="Avenir Book" w:eastAsia="Times New Roman" w:hAnsi="Avenir Book" w:cs="Arial"/>
          <w:color w:val="000000"/>
          <w:sz w:val="22"/>
          <w:szCs w:val="22"/>
        </w:rPr>
        <w:t>Executive Director</w:t>
      </w:r>
      <w:r w:rsidRPr="00DA77C4">
        <w:rPr>
          <w:rFonts w:ascii="Avenir Book" w:eastAsia="Times New Roman" w:hAnsi="Avenir Book"/>
          <w:color w:val="000000"/>
          <w:sz w:val="22"/>
          <w:szCs w:val="22"/>
        </w:rPr>
        <w:t xml:space="preserve">, </w:t>
      </w:r>
      <w:r w:rsidRPr="00DA77C4">
        <w:rPr>
          <w:rFonts w:ascii="Avenir Book" w:eastAsia="Times New Roman" w:hAnsi="Avenir Book" w:cs="Arial"/>
          <w:i/>
          <w:iCs/>
          <w:color w:val="000000"/>
          <w:sz w:val="22"/>
          <w:szCs w:val="22"/>
        </w:rPr>
        <w:t>Miami Valley Down Syndrome Association</w:t>
      </w:r>
    </w:p>
    <w:p w14:paraId="31F47BE8" w14:textId="77777777" w:rsidR="00DB71F2" w:rsidRPr="00594F4F" w:rsidRDefault="00DB71F2" w:rsidP="00DB71F2">
      <w:pPr>
        <w:rPr>
          <w:rFonts w:ascii="Avenir Book" w:eastAsia="Times New Roman" w:hAnsi="Avenir Book"/>
          <w:i/>
          <w:iCs/>
          <w:color w:val="000000" w:themeColor="text1"/>
          <w:sz w:val="22"/>
          <w:szCs w:val="22"/>
        </w:rPr>
      </w:pPr>
      <w:r w:rsidRPr="00594F4F">
        <w:rPr>
          <w:rFonts w:ascii="Avenir Book" w:eastAsia="Times New Roman" w:hAnsi="Avenir Book"/>
          <w:color w:val="000000" w:themeColor="text1"/>
          <w:sz w:val="22"/>
          <w:szCs w:val="22"/>
        </w:rPr>
        <w:t xml:space="preserve">Robin Suzelis, Executive Director, </w:t>
      </w:r>
      <w:r w:rsidRPr="00594F4F">
        <w:rPr>
          <w:rFonts w:ascii="Avenir Book" w:eastAsia="Times New Roman" w:hAnsi="Avenir Book"/>
          <w:i/>
          <w:iCs/>
          <w:color w:val="000000" w:themeColor="text1"/>
          <w:sz w:val="22"/>
          <w:szCs w:val="22"/>
        </w:rPr>
        <w:t>Autism Society of Mahoning Valley </w:t>
      </w:r>
    </w:p>
    <w:p w14:paraId="0B42378B" w14:textId="77777777" w:rsidR="00DB71F2" w:rsidRPr="00594F4F" w:rsidRDefault="00DB71F2" w:rsidP="00DB71F2">
      <w:pPr>
        <w:rPr>
          <w:rFonts w:ascii="Avenir Book" w:eastAsia="Times New Roman" w:hAnsi="Avenir Book"/>
          <w:i/>
          <w:iCs/>
          <w:color w:val="000000" w:themeColor="text1"/>
          <w:sz w:val="22"/>
          <w:szCs w:val="22"/>
        </w:rPr>
      </w:pPr>
      <w:r w:rsidRPr="00594F4F">
        <w:rPr>
          <w:rFonts w:ascii="Avenir Book" w:eastAsia="Times New Roman" w:hAnsi="Avenir Book"/>
          <w:color w:val="000000" w:themeColor="text1"/>
          <w:sz w:val="22"/>
          <w:szCs w:val="22"/>
        </w:rPr>
        <w:t xml:space="preserve">Laurie Cramer, Executive Director, </w:t>
      </w:r>
      <w:r w:rsidRPr="00594F4F">
        <w:rPr>
          <w:rFonts w:ascii="Avenir Book" w:eastAsia="Times New Roman" w:hAnsi="Avenir Book"/>
          <w:i/>
          <w:iCs/>
          <w:color w:val="000000" w:themeColor="text1"/>
          <w:sz w:val="22"/>
          <w:szCs w:val="22"/>
        </w:rPr>
        <w:t>Autism Society of Greater Akron</w:t>
      </w:r>
    </w:p>
    <w:p w14:paraId="0659952F" w14:textId="77777777" w:rsidR="00DB71F2" w:rsidRPr="00594F4F" w:rsidRDefault="00DB71F2" w:rsidP="00DB71F2">
      <w:pPr>
        <w:rPr>
          <w:rFonts w:ascii="Avenir Book" w:eastAsia="Times New Roman" w:hAnsi="Avenir Book"/>
          <w:i/>
          <w:iCs/>
          <w:color w:val="000000" w:themeColor="text1"/>
          <w:sz w:val="22"/>
          <w:szCs w:val="22"/>
        </w:rPr>
      </w:pPr>
      <w:r w:rsidRPr="00594F4F">
        <w:rPr>
          <w:rFonts w:ascii="Avenir Book" w:eastAsia="Times New Roman" w:hAnsi="Avenir Book"/>
          <w:color w:val="000000" w:themeColor="text1"/>
          <w:sz w:val="22"/>
          <w:szCs w:val="22"/>
        </w:rPr>
        <w:t xml:space="preserve">Kathi Machle, Managing Director, </w:t>
      </w:r>
      <w:r w:rsidRPr="00594F4F">
        <w:rPr>
          <w:rFonts w:ascii="Avenir Book" w:eastAsia="Times New Roman" w:hAnsi="Avenir Book"/>
          <w:i/>
          <w:iCs/>
          <w:color w:val="000000" w:themeColor="text1"/>
          <w:sz w:val="22"/>
          <w:szCs w:val="22"/>
        </w:rPr>
        <w:t>Autism Society Central Ohio</w:t>
      </w:r>
    </w:p>
    <w:p w14:paraId="35BCDCB4" w14:textId="77777777" w:rsidR="00DB71F2" w:rsidRPr="00594F4F" w:rsidRDefault="00DB71F2" w:rsidP="00DB71F2">
      <w:pPr>
        <w:rPr>
          <w:rFonts w:ascii="Avenir Book" w:eastAsia="Times New Roman" w:hAnsi="Avenir Book"/>
          <w:i/>
          <w:iCs/>
          <w:color w:val="000000" w:themeColor="text1"/>
          <w:sz w:val="22"/>
          <w:szCs w:val="22"/>
        </w:rPr>
      </w:pPr>
      <w:r w:rsidRPr="00594F4F">
        <w:rPr>
          <w:rFonts w:ascii="Avenir Book" w:eastAsia="Times New Roman" w:hAnsi="Avenir Book"/>
          <w:color w:val="000000" w:themeColor="text1"/>
          <w:sz w:val="22"/>
          <w:szCs w:val="22"/>
        </w:rPr>
        <w:t xml:space="preserve">Kate Schwartz, Executive Director, </w:t>
      </w:r>
      <w:r w:rsidRPr="00594F4F">
        <w:rPr>
          <w:rFonts w:ascii="Avenir Book" w:eastAsia="Times New Roman" w:hAnsi="Avenir Book"/>
          <w:i/>
          <w:iCs/>
          <w:color w:val="000000" w:themeColor="text1"/>
          <w:sz w:val="22"/>
          <w:szCs w:val="22"/>
        </w:rPr>
        <w:t>Autism Society Northwest Ohio</w:t>
      </w:r>
    </w:p>
    <w:p w14:paraId="296BBAD0" w14:textId="77777777" w:rsidR="00DB71F2" w:rsidRPr="00DB71F2" w:rsidRDefault="00DB71F2" w:rsidP="00DB71F2">
      <w:pPr>
        <w:rPr>
          <w:rFonts w:ascii="Avenir Book" w:eastAsia="Times New Roman" w:hAnsi="Avenir Book"/>
          <w:i/>
          <w:iCs/>
          <w:color w:val="000000" w:themeColor="text1"/>
          <w:sz w:val="22"/>
          <w:szCs w:val="22"/>
        </w:rPr>
      </w:pPr>
      <w:r w:rsidRPr="00594F4F">
        <w:rPr>
          <w:rFonts w:ascii="Avenir Book" w:eastAsia="Times New Roman" w:hAnsi="Avenir Book"/>
          <w:color w:val="000000" w:themeColor="text1"/>
          <w:sz w:val="22"/>
          <w:szCs w:val="22"/>
        </w:rPr>
        <w:t xml:space="preserve">Mary Helen Richer, CEO, </w:t>
      </w:r>
      <w:r w:rsidRPr="00594F4F">
        <w:rPr>
          <w:rFonts w:ascii="Avenir Book" w:eastAsia="Times New Roman" w:hAnsi="Avenir Book"/>
          <w:i/>
          <w:iCs/>
          <w:color w:val="000000" w:themeColor="text1"/>
          <w:sz w:val="22"/>
          <w:szCs w:val="22"/>
        </w:rPr>
        <w:t>Autism Society Greater Cincinnati</w:t>
      </w:r>
    </w:p>
    <w:p w14:paraId="24EA73BD" w14:textId="77777777" w:rsidR="006B3B59" w:rsidRPr="00DB71F2" w:rsidRDefault="00DB71F2">
      <w:pPr>
        <w:rPr>
          <w:rFonts w:ascii="Avenir Book" w:eastAsia="Times New Roman" w:hAnsi="Avenir Book" w:cs="Calibri"/>
          <w:i/>
          <w:iCs/>
          <w:color w:val="000000"/>
          <w:sz w:val="22"/>
          <w:szCs w:val="22"/>
        </w:rPr>
      </w:pPr>
      <w:r w:rsidRPr="00091C81">
        <w:rPr>
          <w:rFonts w:ascii="Avenir Book" w:hAnsi="Avenir Book"/>
          <w:color w:val="000000" w:themeColor="text1"/>
          <w:sz w:val="22"/>
          <w:szCs w:val="22"/>
        </w:rPr>
        <w:t xml:space="preserve">Ilka Riddle, PhD, </w:t>
      </w:r>
      <w:r w:rsidRPr="00091C81">
        <w:rPr>
          <w:rFonts w:ascii="Avenir Book" w:eastAsia="Times New Roman" w:hAnsi="Avenir Book" w:cs="Calibri"/>
          <w:color w:val="000000"/>
          <w:sz w:val="22"/>
          <w:szCs w:val="22"/>
        </w:rPr>
        <w:t xml:space="preserve">Director, </w:t>
      </w:r>
      <w:r w:rsidRPr="00BE4E28">
        <w:rPr>
          <w:rFonts w:ascii="Avenir Book" w:eastAsia="Times New Roman" w:hAnsi="Avenir Book" w:cs="Calibri"/>
          <w:i/>
          <w:iCs/>
          <w:color w:val="000000"/>
          <w:sz w:val="22"/>
          <w:szCs w:val="22"/>
        </w:rPr>
        <w:t>University of Cincinnati Center for Excellence in Developmental Disabilities</w:t>
      </w:r>
    </w:p>
    <w:sectPr w:rsidR="006B3B59" w:rsidRPr="00DB71F2" w:rsidSect="00EE37AD">
      <w:headerReference w:type="default" r:id="rId8"/>
      <w:pgSz w:w="12240" w:h="15840"/>
      <w:pgMar w:top="2439" w:right="1800" w:bottom="153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3A2A" w14:textId="77777777" w:rsidR="008F4901" w:rsidRDefault="008F4901" w:rsidP="009932D5">
      <w:r>
        <w:separator/>
      </w:r>
    </w:p>
  </w:endnote>
  <w:endnote w:type="continuationSeparator" w:id="0">
    <w:p w14:paraId="669079FE" w14:textId="77777777" w:rsidR="008F4901" w:rsidRDefault="008F4901" w:rsidP="009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002C" w14:textId="77777777" w:rsidR="008F4901" w:rsidRDefault="008F4901" w:rsidP="009932D5">
      <w:r>
        <w:separator/>
      </w:r>
    </w:p>
  </w:footnote>
  <w:footnote w:type="continuationSeparator" w:id="0">
    <w:p w14:paraId="08737624" w14:textId="77777777" w:rsidR="008F4901" w:rsidRDefault="008F4901" w:rsidP="0099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37AC" w14:textId="77777777" w:rsidR="00F73BDD" w:rsidRDefault="008471EF" w:rsidP="00F73BDD">
    <w:pPr>
      <w:pStyle w:val="Header"/>
      <w:tabs>
        <w:tab w:val="clear" w:pos="4680"/>
        <w:tab w:val="clear" w:pos="9360"/>
        <w:tab w:val="left" w:pos="6590"/>
      </w:tabs>
    </w:pPr>
    <w:r>
      <w:rPr>
        <w:noProof/>
      </w:rPr>
      <w:drawing>
        <wp:anchor distT="0" distB="0" distL="114300" distR="114300" simplePos="0" relativeHeight="251667456" behindDoc="0" locked="0" layoutInCell="1" allowOverlap="1" wp14:anchorId="209DAE65" wp14:editId="5C38245E">
          <wp:simplePos x="0" y="0"/>
          <wp:positionH relativeFrom="column">
            <wp:posOffset>634365</wp:posOffset>
          </wp:positionH>
          <wp:positionV relativeFrom="paragraph">
            <wp:posOffset>76835</wp:posOffset>
          </wp:positionV>
          <wp:extent cx="2959735" cy="254635"/>
          <wp:effectExtent l="0" t="0" r="0" b="0"/>
          <wp:wrapNone/>
          <wp:docPr id="7" name="Picture 7" title="Inspiring Change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gline horz-07.eps"/>
                  <pic:cNvPicPr/>
                </pic:nvPicPr>
                <pic:blipFill>
                  <a:blip r:embed="rId1"/>
                  <a:stretch>
                    <a:fillRect/>
                  </a:stretch>
                </pic:blipFill>
                <pic:spPr>
                  <a:xfrm>
                    <a:off x="0" y="0"/>
                    <a:ext cx="2959735" cy="254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0D81585" wp14:editId="2CBE7452">
          <wp:simplePos x="0" y="0"/>
          <wp:positionH relativeFrom="column">
            <wp:posOffset>-575945</wp:posOffset>
          </wp:positionH>
          <wp:positionV relativeFrom="paragraph">
            <wp:posOffset>90805</wp:posOffset>
          </wp:positionV>
          <wp:extent cx="1177871" cy="224681"/>
          <wp:effectExtent l="0" t="0" r="3810" b="4445"/>
          <wp:wrapNone/>
          <wp:docPr id="5" name="Picture 5" title="OC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ALI_logo_black.png"/>
                  <pic:cNvPicPr/>
                </pic:nvPicPr>
                <pic:blipFill>
                  <a:blip r:embed="rId2"/>
                  <a:stretch>
                    <a:fillRect/>
                  </a:stretch>
                </pic:blipFill>
                <pic:spPr>
                  <a:xfrm>
                    <a:off x="0" y="0"/>
                    <a:ext cx="1177871" cy="22468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18141F0" wp14:editId="76CB46FC">
              <wp:simplePos x="0" y="0"/>
              <wp:positionH relativeFrom="column">
                <wp:posOffset>4648200</wp:posOffset>
              </wp:positionH>
              <wp:positionV relativeFrom="paragraph">
                <wp:posOffset>-137160</wp:posOffset>
              </wp:positionV>
              <wp:extent cx="1447800" cy="701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701040"/>
                      </a:xfrm>
                      <a:prstGeom prst="rect">
                        <a:avLst/>
                      </a:prstGeom>
                      <a:noFill/>
                      <a:ln w="6350">
                        <a:noFill/>
                      </a:ln>
                    </wps:spPr>
                    <wps:txbx>
                      <w:txbxContent>
                        <w:p w14:paraId="6394800A" w14:textId="77777777" w:rsidR="00F73BDD" w:rsidRPr="009932D5" w:rsidRDefault="00F73BDD" w:rsidP="008471EF">
                          <w:pPr>
                            <w:pStyle w:val="Footer"/>
                            <w:jc w:val="right"/>
                            <w:rPr>
                              <w:rFonts w:ascii="Avenir LT Std 55 Roman" w:hAnsi="Avenir LT Std 55 Roman"/>
                              <w:sz w:val="20"/>
                              <w:szCs w:val="20"/>
                            </w:rPr>
                          </w:pPr>
                          <w:r w:rsidRPr="009932D5">
                            <w:rPr>
                              <w:rFonts w:ascii="Avenir LT Std 55 Roman" w:hAnsi="Avenir LT Std 55 Roman"/>
                              <w:sz w:val="20"/>
                              <w:szCs w:val="20"/>
                            </w:rPr>
                            <w:t>470 Glenmont Ave. Columbus, OH 43214</w:t>
                          </w:r>
                        </w:p>
                        <w:p w14:paraId="5300EDED" w14:textId="77777777" w:rsidR="00F73BDD" w:rsidRDefault="00F73BDD" w:rsidP="008471EF">
                          <w:pPr>
                            <w:pStyle w:val="Footer"/>
                            <w:jc w:val="right"/>
                            <w:rPr>
                              <w:rFonts w:ascii="Avenir LT Std 55 Roman" w:hAnsi="Avenir LT Std 55 Roman"/>
                              <w:sz w:val="20"/>
                              <w:szCs w:val="20"/>
                            </w:rPr>
                          </w:pPr>
                          <w:r w:rsidRPr="009932D5">
                            <w:rPr>
                              <w:rFonts w:ascii="Avenir LT Std 55 Roman" w:hAnsi="Avenir LT Std 55 Roman"/>
                              <w:sz w:val="20"/>
                              <w:szCs w:val="20"/>
                            </w:rPr>
                            <w:t>(614) 410-0321</w:t>
                          </w:r>
                        </w:p>
                        <w:p w14:paraId="65B48552" w14:textId="77777777" w:rsidR="008471EF" w:rsidRPr="009932D5" w:rsidRDefault="008471EF" w:rsidP="008471EF">
                          <w:pPr>
                            <w:pStyle w:val="Footer"/>
                            <w:jc w:val="right"/>
                            <w:rPr>
                              <w:rFonts w:ascii="Avenir LT Std 55 Roman" w:hAnsi="Avenir LT Std 55 Roman"/>
                              <w:sz w:val="20"/>
                              <w:szCs w:val="20"/>
                            </w:rPr>
                          </w:pPr>
                          <w:r>
                            <w:rPr>
                              <w:rFonts w:ascii="Avenir LT Std 55 Roman" w:hAnsi="Avenir LT Std 55 Roman"/>
                              <w:sz w:val="20"/>
                              <w:szCs w:val="20"/>
                            </w:rPr>
                            <w:t>www.ocali.org</w:t>
                          </w:r>
                        </w:p>
                        <w:p w14:paraId="596B8E07" w14:textId="77777777" w:rsidR="00F73BDD" w:rsidRDefault="00F73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141F0" id="_x0000_t202" coordsize="21600,21600" o:spt="202" path="m,l,21600r21600,l21600,xe">
              <v:stroke joinstyle="miter"/>
              <v:path gradientshapeok="t" o:connecttype="rect"/>
            </v:shapetype>
            <v:shape id="Text Box 2" o:spid="_x0000_s1026" type="#_x0000_t202" style="position:absolute;margin-left:366pt;margin-top:-10.8pt;width:114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" filled="f" stroked="f" strokeweight=".5pt">
              <v:textbox>
                <w:txbxContent>
                  <w:p w14:paraId="6394800A" w14:textId="77777777" w:rsidR="00F73BDD" w:rsidRPr="009932D5" w:rsidRDefault="00F73BDD" w:rsidP="008471EF">
                    <w:pPr>
                      <w:pStyle w:val="Footer"/>
                      <w:jc w:val="right"/>
                      <w:rPr>
                        <w:rFonts w:ascii="Avenir LT Std 55 Roman" w:hAnsi="Avenir LT Std 55 Roman"/>
                        <w:sz w:val="20"/>
                        <w:szCs w:val="20"/>
                      </w:rPr>
                    </w:pPr>
                    <w:r w:rsidRPr="009932D5">
                      <w:rPr>
                        <w:rFonts w:ascii="Avenir LT Std 55 Roman" w:hAnsi="Avenir LT Std 55 Roman"/>
                        <w:sz w:val="20"/>
                        <w:szCs w:val="20"/>
                      </w:rPr>
                      <w:t>470 Glenmont Ave. Columbus, OH 43214</w:t>
                    </w:r>
                  </w:p>
                  <w:p w14:paraId="5300EDED" w14:textId="77777777" w:rsidR="00F73BDD" w:rsidRDefault="00F73BDD" w:rsidP="008471EF">
                    <w:pPr>
                      <w:pStyle w:val="Footer"/>
                      <w:jc w:val="right"/>
                      <w:rPr>
                        <w:rFonts w:ascii="Avenir LT Std 55 Roman" w:hAnsi="Avenir LT Std 55 Roman"/>
                        <w:sz w:val="20"/>
                        <w:szCs w:val="20"/>
                      </w:rPr>
                    </w:pPr>
                    <w:r w:rsidRPr="009932D5">
                      <w:rPr>
                        <w:rFonts w:ascii="Avenir LT Std 55 Roman" w:hAnsi="Avenir LT Std 55 Roman"/>
                        <w:sz w:val="20"/>
                        <w:szCs w:val="20"/>
                      </w:rPr>
                      <w:t>(614) 410-0321</w:t>
                    </w:r>
                  </w:p>
                  <w:p w14:paraId="65B48552" w14:textId="77777777" w:rsidR="008471EF" w:rsidRPr="009932D5" w:rsidRDefault="008471EF" w:rsidP="008471EF">
                    <w:pPr>
                      <w:pStyle w:val="Footer"/>
                      <w:jc w:val="right"/>
                      <w:rPr>
                        <w:rFonts w:ascii="Avenir LT Std 55 Roman" w:hAnsi="Avenir LT Std 55 Roman"/>
                        <w:sz w:val="20"/>
                        <w:szCs w:val="20"/>
                      </w:rPr>
                    </w:pPr>
                    <w:r>
                      <w:rPr>
                        <w:rFonts w:ascii="Avenir LT Std 55 Roman" w:hAnsi="Avenir LT Std 55 Roman"/>
                        <w:sz w:val="20"/>
                        <w:szCs w:val="20"/>
                      </w:rPr>
                      <w:t>www.ocali.org</w:t>
                    </w:r>
                  </w:p>
                  <w:p w14:paraId="596B8E07" w14:textId="77777777" w:rsidR="00F73BDD" w:rsidRDefault="00F73BDD"/>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F6F3797" wp14:editId="18B49A69">
              <wp:simplePos x="0" y="0"/>
              <wp:positionH relativeFrom="column">
                <wp:posOffset>-624840</wp:posOffset>
              </wp:positionH>
              <wp:positionV relativeFrom="paragraph">
                <wp:posOffset>624840</wp:posOffset>
              </wp:positionV>
              <wp:extent cx="6705600" cy="32084"/>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705600" cy="32084"/>
                      </a:xfrm>
                      <a:prstGeom prst="line">
                        <a:avLst/>
                      </a:prstGeom>
                      <a:ln>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EEE53"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49.2pt" to="478.8pt,5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" strokecolor="#272727 [2749]" strokeweight=".5pt">
              <v:stroke joinstyle="miter"/>
            </v:line>
          </w:pict>
        </mc:Fallback>
      </mc:AlternateContent>
    </w:r>
    <w:r w:rsidR="00F73BD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94BC1"/>
    <w:multiLevelType w:val="hybridMultilevel"/>
    <w:tmpl w:val="2C0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E6"/>
    <w:rsid w:val="00026DBE"/>
    <w:rsid w:val="000D21F2"/>
    <w:rsid w:val="00140631"/>
    <w:rsid w:val="002336DB"/>
    <w:rsid w:val="00235C89"/>
    <w:rsid w:val="003176FE"/>
    <w:rsid w:val="005B7335"/>
    <w:rsid w:val="00681302"/>
    <w:rsid w:val="006B3B59"/>
    <w:rsid w:val="006F2B42"/>
    <w:rsid w:val="00727DE6"/>
    <w:rsid w:val="007C23CD"/>
    <w:rsid w:val="008471EF"/>
    <w:rsid w:val="00893180"/>
    <w:rsid w:val="008F4901"/>
    <w:rsid w:val="00943677"/>
    <w:rsid w:val="009932D5"/>
    <w:rsid w:val="00AD710E"/>
    <w:rsid w:val="00C23989"/>
    <w:rsid w:val="00CC1D36"/>
    <w:rsid w:val="00D320AE"/>
    <w:rsid w:val="00DB71F2"/>
    <w:rsid w:val="00E55944"/>
    <w:rsid w:val="00E82678"/>
    <w:rsid w:val="00EE37AD"/>
    <w:rsid w:val="00F73BDD"/>
    <w:rsid w:val="00FB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987F3B"/>
  <w14:defaultImageDpi w14:val="300"/>
  <w15:docId w15:val="{5CFE644E-3020-384F-9B82-883C94A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471E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F2"/>
    <w:rPr>
      <w:rFonts w:ascii="Lucida Grande" w:hAnsi="Lucida Grande"/>
      <w:sz w:val="18"/>
      <w:szCs w:val="18"/>
    </w:rPr>
  </w:style>
  <w:style w:type="character" w:customStyle="1" w:styleId="BalloonTextChar">
    <w:name w:val="Balloon Text Char"/>
    <w:link w:val="BalloonText"/>
    <w:uiPriority w:val="99"/>
    <w:semiHidden/>
    <w:rsid w:val="000D21F2"/>
    <w:rPr>
      <w:rFonts w:ascii="Lucida Grande" w:hAnsi="Lucida Grande"/>
      <w:sz w:val="18"/>
      <w:szCs w:val="18"/>
    </w:rPr>
  </w:style>
  <w:style w:type="paragraph" w:styleId="Header">
    <w:name w:val="header"/>
    <w:basedOn w:val="Normal"/>
    <w:link w:val="HeaderChar"/>
    <w:uiPriority w:val="99"/>
    <w:unhideWhenUsed/>
    <w:rsid w:val="009932D5"/>
    <w:pPr>
      <w:tabs>
        <w:tab w:val="center" w:pos="4680"/>
        <w:tab w:val="right" w:pos="9360"/>
      </w:tabs>
    </w:pPr>
  </w:style>
  <w:style w:type="character" w:customStyle="1" w:styleId="HeaderChar">
    <w:name w:val="Header Char"/>
    <w:basedOn w:val="DefaultParagraphFont"/>
    <w:link w:val="Header"/>
    <w:uiPriority w:val="99"/>
    <w:rsid w:val="009932D5"/>
  </w:style>
  <w:style w:type="paragraph" w:styleId="Footer">
    <w:name w:val="footer"/>
    <w:basedOn w:val="Normal"/>
    <w:link w:val="FooterChar"/>
    <w:uiPriority w:val="99"/>
    <w:unhideWhenUsed/>
    <w:rsid w:val="009932D5"/>
    <w:pPr>
      <w:tabs>
        <w:tab w:val="center" w:pos="4680"/>
        <w:tab w:val="right" w:pos="9360"/>
      </w:tabs>
    </w:pPr>
  </w:style>
  <w:style w:type="character" w:customStyle="1" w:styleId="FooterChar">
    <w:name w:val="Footer Char"/>
    <w:basedOn w:val="DefaultParagraphFont"/>
    <w:link w:val="Footer"/>
    <w:uiPriority w:val="99"/>
    <w:rsid w:val="009932D5"/>
  </w:style>
  <w:style w:type="character" w:customStyle="1" w:styleId="Heading3Char">
    <w:name w:val="Heading 3 Char"/>
    <w:basedOn w:val="DefaultParagraphFont"/>
    <w:link w:val="Heading3"/>
    <w:uiPriority w:val="9"/>
    <w:rsid w:val="008471EF"/>
    <w:rPr>
      <w:rFonts w:ascii="Times New Roman" w:eastAsia="Times New Roman" w:hAnsi="Times New Roman"/>
      <w:b/>
      <w:bCs/>
      <w:sz w:val="27"/>
      <w:szCs w:val="27"/>
    </w:rPr>
  </w:style>
  <w:style w:type="paragraph" w:styleId="NormalWeb">
    <w:name w:val="Normal (Web)"/>
    <w:basedOn w:val="Normal"/>
    <w:uiPriority w:val="99"/>
    <w:semiHidden/>
    <w:unhideWhenUsed/>
    <w:rsid w:val="008471E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DB71F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B7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7196">
      <w:bodyDiv w:val="1"/>
      <w:marLeft w:val="0"/>
      <w:marRight w:val="0"/>
      <w:marTop w:val="0"/>
      <w:marBottom w:val="0"/>
      <w:divBdr>
        <w:top w:val="none" w:sz="0" w:space="0" w:color="auto"/>
        <w:left w:val="none" w:sz="0" w:space="0" w:color="auto"/>
        <w:bottom w:val="none" w:sz="0" w:space="0" w:color="auto"/>
        <w:right w:val="none" w:sz="0" w:space="0" w:color="auto"/>
      </w:divBdr>
    </w:div>
    <w:div w:id="1011958503">
      <w:bodyDiv w:val="1"/>
      <w:marLeft w:val="0"/>
      <w:marRight w:val="0"/>
      <w:marTop w:val="0"/>
      <w:marBottom w:val="0"/>
      <w:divBdr>
        <w:top w:val="none" w:sz="0" w:space="0" w:color="auto"/>
        <w:left w:val="none" w:sz="0" w:space="0" w:color="auto"/>
        <w:bottom w:val="none" w:sz="0" w:space="0" w:color="auto"/>
        <w:right w:val="none" w:sz="0" w:space="0" w:color="auto"/>
      </w:divBdr>
    </w:div>
    <w:div w:id="11288137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cali.org/up_doc/FFEarly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iffick/Downloads/Re__Office_of_Policy___Testimony_Page/HB110SUTQDisabillityStakeholder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HB110SUTQDisabillityStakeholderLtr.dotx</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OCALI</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Liffick</cp:lastModifiedBy>
  <cp:revision>1</cp:revision>
  <dcterms:created xsi:type="dcterms:W3CDTF">2022-03-24T17:04:00Z</dcterms:created>
  <dcterms:modified xsi:type="dcterms:W3CDTF">2022-03-24T17:04:00Z</dcterms:modified>
</cp:coreProperties>
</file>