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E9FE" w14:textId="076AC593" w:rsidR="000A1BF1" w:rsidRDefault="00000000"/>
    <w:p w14:paraId="262A39F9" w14:textId="3CFEC752" w:rsidR="00E73D9F" w:rsidRDefault="00E73D9F"/>
    <w:p w14:paraId="2843B1F6" w14:textId="018EC909" w:rsidR="00E73D9F" w:rsidRPr="00180C5D" w:rsidRDefault="00E73D9F" w:rsidP="00E73D9F">
      <w:pPr>
        <w:jc w:val="center"/>
        <w:rPr>
          <w:rFonts w:ascii="Avenir Book" w:hAnsi="Avenir Book"/>
          <w:sz w:val="32"/>
          <w:szCs w:val="32"/>
        </w:rPr>
      </w:pPr>
      <w:r w:rsidRPr="00180C5D">
        <w:rPr>
          <w:rFonts w:ascii="Avenir Book" w:hAnsi="Avenir Book"/>
          <w:sz w:val="32"/>
          <w:szCs w:val="32"/>
        </w:rPr>
        <w:t>Frequently Asked Questions</w:t>
      </w:r>
    </w:p>
    <w:p w14:paraId="09685657" w14:textId="77777777" w:rsidR="00B757F7" w:rsidRDefault="00B757F7" w:rsidP="00E73D9F">
      <w:pPr>
        <w:jc w:val="center"/>
        <w:rPr>
          <w:rFonts w:ascii="Avenir Book" w:hAnsi="Avenir Book"/>
          <w:sz w:val="22"/>
          <w:szCs w:val="22"/>
        </w:rPr>
      </w:pPr>
      <w:r>
        <w:rPr>
          <w:rFonts w:ascii="Avenir Book" w:hAnsi="Avenir Book"/>
          <w:sz w:val="22"/>
          <w:szCs w:val="22"/>
        </w:rPr>
        <w:t xml:space="preserve">10 Tips for Creating Membership for Deaf and Hard of Hearing </w:t>
      </w:r>
    </w:p>
    <w:p w14:paraId="784D5DD1" w14:textId="0925C7A2" w:rsidR="00E73D9F" w:rsidRPr="00E73D9F" w:rsidRDefault="00B757F7" w:rsidP="00E73D9F">
      <w:pPr>
        <w:jc w:val="center"/>
        <w:rPr>
          <w:rFonts w:ascii="Avenir Book" w:hAnsi="Avenir Book"/>
          <w:sz w:val="22"/>
          <w:szCs w:val="22"/>
        </w:rPr>
      </w:pPr>
      <w:r>
        <w:rPr>
          <w:rFonts w:ascii="Avenir Book" w:hAnsi="Avenir Book"/>
          <w:sz w:val="22"/>
          <w:szCs w:val="22"/>
        </w:rPr>
        <w:t>Learners in the Mainstream Environment</w:t>
      </w:r>
    </w:p>
    <w:p w14:paraId="70189FC8" w14:textId="3C0021EC" w:rsidR="00E73D9F" w:rsidRDefault="00E73D9F" w:rsidP="00E73D9F">
      <w:pPr>
        <w:jc w:val="center"/>
        <w:rPr>
          <w:rFonts w:ascii="Avenir Book" w:hAnsi="Avenir Book"/>
          <w:sz w:val="22"/>
          <w:szCs w:val="22"/>
        </w:rPr>
      </w:pPr>
    </w:p>
    <w:p w14:paraId="3D7D7214" w14:textId="77777777" w:rsidR="00180C5D" w:rsidRPr="00E73D9F" w:rsidRDefault="00180C5D" w:rsidP="00E73D9F">
      <w:pPr>
        <w:jc w:val="center"/>
        <w:rPr>
          <w:rFonts w:ascii="Avenir Book" w:hAnsi="Avenir Book"/>
          <w:sz w:val="22"/>
          <w:szCs w:val="22"/>
        </w:rPr>
      </w:pPr>
    </w:p>
    <w:p w14:paraId="60E413A5" w14:textId="507AD170" w:rsidR="00E73D9F" w:rsidRDefault="00B757F7" w:rsidP="00E73D9F">
      <w:pPr>
        <w:rPr>
          <w:rFonts w:ascii="Avenir Book" w:eastAsia="Times New Roman" w:hAnsi="Avenir Book" w:cs="Times New Roman"/>
          <w:b/>
          <w:bCs/>
          <w:color w:val="000000"/>
          <w:shd w:val="clear" w:color="auto" w:fill="FFFFFF"/>
          <w:lang w:eastAsia="en-US"/>
        </w:rPr>
      </w:pPr>
      <w:r w:rsidRPr="00B757F7">
        <w:rPr>
          <w:rFonts w:ascii="Avenir Book" w:eastAsia="Times New Roman" w:hAnsi="Avenir Book" w:cs="Calibri"/>
          <w:b/>
          <w:bCs/>
          <w:color w:val="000000" w:themeColor="text1"/>
          <w:lang w:eastAsia="en-US"/>
        </w:rPr>
        <w:t xml:space="preserve">Can you clarify </w:t>
      </w:r>
      <w:r w:rsidRPr="00B757F7">
        <w:rPr>
          <w:rFonts w:ascii="Avenir Book" w:eastAsia="Times New Roman" w:hAnsi="Avenir Book" w:cs="Times New Roman"/>
          <w:b/>
          <w:bCs/>
          <w:color w:val="000000"/>
          <w:shd w:val="clear" w:color="auto" w:fill="FFFFFF"/>
          <w:lang w:eastAsia="en-US"/>
        </w:rPr>
        <w:t>how to integrate a child with hearing loss who uses amplification and still feels like an outsider in the general education setting?</w:t>
      </w:r>
    </w:p>
    <w:p w14:paraId="5C656450" w14:textId="3572F253" w:rsidR="00B757F7" w:rsidRPr="00B757F7" w:rsidRDefault="00B757F7" w:rsidP="00B757F7">
      <w:pPr>
        <w:rPr>
          <w:rFonts w:ascii="Avenir Book" w:eastAsia="Times New Roman" w:hAnsi="Avenir Book" w:cs="Calibri"/>
          <w:color w:val="000000"/>
          <w:lang w:eastAsia="en-US"/>
        </w:rPr>
      </w:pPr>
      <w:r w:rsidRPr="00B757F7">
        <w:rPr>
          <w:rFonts w:ascii="Avenir Book" w:eastAsia="Times New Roman" w:hAnsi="Avenir Book" w:cs="Calibri"/>
          <w:color w:val="000000"/>
          <w:lang w:eastAsia="en-US"/>
        </w:rPr>
        <w:t>Many of the tips discussed during this session can be used to promote membership for any child using any language or assistive technology to communicate.</w:t>
      </w:r>
      <w:r w:rsidRPr="00B757F7">
        <w:rPr>
          <w:rFonts w:ascii="Avenir Book" w:eastAsia="Times New Roman" w:hAnsi="Avenir Book" w:cs="Calibri"/>
          <w:color w:val="000000"/>
          <w:lang w:eastAsia="en-US"/>
        </w:rPr>
        <w:t xml:space="preserve"> </w:t>
      </w:r>
      <w:r w:rsidRPr="00B757F7">
        <w:rPr>
          <w:rFonts w:ascii="Avenir Book" w:eastAsia="Times New Roman" w:hAnsi="Avenir Book" w:cs="Calibri"/>
          <w:color w:val="000000"/>
          <w:lang w:eastAsia="en-US"/>
        </w:rPr>
        <w:t>When educators can provide opportunities for small group interactions, it will help foster connections in an easier, more accessible way.</w:t>
      </w:r>
      <w:r w:rsidRPr="00B757F7">
        <w:rPr>
          <w:rFonts w:ascii="Avenir Book" w:eastAsia="Times New Roman" w:hAnsi="Avenir Book" w:cs="Calibri"/>
          <w:color w:val="000000"/>
          <w:lang w:eastAsia="en-US"/>
        </w:rPr>
        <w:t xml:space="preserve"> </w:t>
      </w:r>
      <w:r w:rsidRPr="00B757F7">
        <w:rPr>
          <w:rFonts w:ascii="Avenir Book" w:eastAsia="Times New Roman" w:hAnsi="Avenir Book" w:cs="Calibri"/>
          <w:color w:val="000000"/>
          <w:lang w:eastAsia="en-US"/>
        </w:rPr>
        <w:t>Creating cooperative learning activities that are fun, require teamwork, and have a learning outcome can support relationship building between peers.</w:t>
      </w:r>
      <w:r w:rsidRPr="00B757F7">
        <w:rPr>
          <w:rFonts w:ascii="Avenir Book" w:eastAsia="Times New Roman" w:hAnsi="Avenir Book" w:cs="Calibri"/>
          <w:color w:val="000000"/>
          <w:lang w:eastAsia="en-US"/>
        </w:rPr>
        <w:t xml:space="preserve"> </w:t>
      </w:r>
      <w:r w:rsidRPr="00B757F7">
        <w:rPr>
          <w:rFonts w:ascii="Avenir Book" w:eastAsia="Times New Roman" w:hAnsi="Avenir Book" w:cs="Calibri"/>
          <w:color w:val="000000"/>
          <w:lang w:eastAsia="en-US"/>
        </w:rPr>
        <w:t>Class meetings and building relationships are key components to creating a safe learning environment, giving students the ability to be open about their needs and experiences.</w:t>
      </w:r>
      <w:r w:rsidRPr="00B757F7">
        <w:rPr>
          <w:rFonts w:ascii="Avenir Book" w:eastAsia="Times New Roman" w:hAnsi="Avenir Book" w:cs="Calibri"/>
          <w:color w:val="000000"/>
          <w:lang w:eastAsia="en-US"/>
        </w:rPr>
        <w:t xml:space="preserve"> </w:t>
      </w:r>
      <w:proofErr w:type="gramStart"/>
      <w:r w:rsidRPr="00B757F7">
        <w:rPr>
          <w:rFonts w:ascii="Avenir Book" w:eastAsia="Times New Roman" w:hAnsi="Avenir Book" w:cs="Calibri"/>
          <w:color w:val="000000"/>
          <w:lang w:eastAsia="en-US"/>
        </w:rPr>
        <w:t>Utilizing</w:t>
      </w:r>
      <w:proofErr w:type="gramEnd"/>
      <w:r w:rsidRPr="00B757F7">
        <w:rPr>
          <w:rFonts w:ascii="Avenir Book" w:eastAsia="Times New Roman" w:hAnsi="Avenir Book" w:cs="Calibri"/>
          <w:color w:val="000000"/>
          <w:lang w:eastAsia="en-US"/>
        </w:rPr>
        <w:t xml:space="preserve"> wait time, whether an interpreter is involved in the instructional process, can even the playing field for all learners to process and respond to the information being presented. Representation in the classroom curriculum can build empathy and understanding from peers and help make all children feel seen in their classroom environments, making them feel a sense of belonging.</w:t>
      </w:r>
      <w:r w:rsidRPr="00B757F7">
        <w:rPr>
          <w:rFonts w:ascii="Avenir Book" w:eastAsia="Times New Roman" w:hAnsi="Avenir Book" w:cs="Calibri"/>
          <w:color w:val="000000"/>
          <w:lang w:eastAsia="en-US"/>
        </w:rPr>
        <w:t xml:space="preserve"> </w:t>
      </w:r>
      <w:proofErr w:type="gramStart"/>
      <w:r w:rsidRPr="00B757F7">
        <w:rPr>
          <w:rFonts w:ascii="Avenir Book" w:eastAsia="Times New Roman" w:hAnsi="Avenir Book" w:cs="Calibri"/>
          <w:color w:val="000000"/>
          <w:lang w:eastAsia="en-US"/>
        </w:rPr>
        <w:t>If</w:t>
      </w:r>
      <w:proofErr w:type="gramEnd"/>
      <w:r w:rsidRPr="00B757F7">
        <w:rPr>
          <w:rFonts w:ascii="Avenir Book" w:eastAsia="Times New Roman" w:hAnsi="Avenir Book" w:cs="Calibri"/>
          <w:color w:val="000000"/>
          <w:lang w:eastAsia="en-US"/>
        </w:rPr>
        <w:t xml:space="preserve"> there are concerns about a child feeling like an outsider in their classroom, discussing this with the educator and brainstorming some solutions could make a world of difference.  Educators are skilled in the art of cultivating relationships and can help implement strategies such as classroom lunch groups, suggestions of extracurriculars that are available, implementing flexible groupings, and providing role play and prompts to learners to promote an inclusive environment.</w:t>
      </w:r>
    </w:p>
    <w:p w14:paraId="4FB66D22" w14:textId="77777777" w:rsidR="00B757F7" w:rsidRDefault="00B757F7" w:rsidP="00E73D9F">
      <w:pPr>
        <w:rPr>
          <w:rFonts w:ascii="Avenir Book" w:eastAsia="Times New Roman" w:hAnsi="Avenir Book" w:cs="Calibri"/>
          <w:color w:val="000000"/>
          <w:lang w:eastAsia="en-US"/>
        </w:rPr>
      </w:pPr>
    </w:p>
    <w:p w14:paraId="12C18783" w14:textId="4FA38872" w:rsidR="00B757F7" w:rsidRPr="00B757F7" w:rsidRDefault="00B757F7" w:rsidP="00E73D9F">
      <w:pPr>
        <w:rPr>
          <w:rFonts w:ascii="Avenir Book" w:eastAsia="Times New Roman" w:hAnsi="Avenir Book" w:cs="Times New Roman"/>
          <w:lang w:eastAsia="en-US"/>
        </w:rPr>
      </w:pPr>
      <w:r w:rsidRPr="00B757F7">
        <w:rPr>
          <w:rFonts w:ascii="Avenir Book" w:eastAsia="Times New Roman" w:hAnsi="Avenir Book" w:cs="Calibri"/>
          <w:color w:val="000000"/>
          <w:lang w:eastAsia="en-US"/>
        </w:rPr>
        <w:t>L</w:t>
      </w:r>
      <w:r w:rsidRPr="00B757F7">
        <w:rPr>
          <w:rFonts w:ascii="Avenir Book" w:eastAsia="Times New Roman" w:hAnsi="Avenir Book" w:cs="Calibri"/>
          <w:color w:val="000000"/>
          <w:lang w:eastAsia="en-US"/>
        </w:rPr>
        <w:t>ooking at peer groups outside of the school setting</w:t>
      </w:r>
      <w:r w:rsidRPr="00B757F7">
        <w:rPr>
          <w:rFonts w:ascii="Avenir Book" w:eastAsia="Times New Roman" w:hAnsi="Avenir Book" w:cs="Calibri"/>
          <w:color w:val="000000"/>
          <w:lang w:eastAsia="en-US"/>
        </w:rPr>
        <w:t xml:space="preserve"> is also a good idea. </w:t>
      </w:r>
      <w:r w:rsidRPr="00B757F7">
        <w:rPr>
          <w:rFonts w:ascii="Avenir Book" w:eastAsia="Times New Roman" w:hAnsi="Avenir Book" w:cs="Calibri"/>
          <w:color w:val="000000"/>
          <w:lang w:eastAsia="en-US"/>
        </w:rPr>
        <w:t xml:space="preserve">There are virtual </w:t>
      </w:r>
      <w:proofErr w:type="gramStart"/>
      <w:r w:rsidRPr="00B757F7">
        <w:rPr>
          <w:rFonts w:ascii="Avenir Book" w:eastAsia="Times New Roman" w:hAnsi="Avenir Book" w:cs="Calibri"/>
          <w:color w:val="000000"/>
          <w:lang w:eastAsia="en-US"/>
        </w:rPr>
        <w:t>meet-ups</w:t>
      </w:r>
      <w:proofErr w:type="gramEnd"/>
      <w:r w:rsidRPr="00B757F7">
        <w:rPr>
          <w:rFonts w:ascii="Avenir Book" w:eastAsia="Times New Roman" w:hAnsi="Avenir Book" w:cs="Calibri"/>
          <w:color w:val="000000"/>
          <w:lang w:eastAsia="en-US"/>
        </w:rPr>
        <w:t xml:space="preserve"> for different age groups of children who are deaf or hard of hearing, in-person play opportunities, and camp options throughout the state that may help the child build confidence in creating relationships with peers.</w:t>
      </w:r>
    </w:p>
    <w:p w14:paraId="2801EA55" w14:textId="108E303A" w:rsidR="00E73D9F" w:rsidRPr="00B757F7" w:rsidRDefault="00E73D9F" w:rsidP="00E73D9F">
      <w:pPr>
        <w:rPr>
          <w:rFonts w:ascii="Avenir Book" w:hAnsi="Avenir Book"/>
        </w:rPr>
      </w:pPr>
    </w:p>
    <w:p w14:paraId="5454651C" w14:textId="77777777" w:rsidR="00B757F7" w:rsidRPr="00B757F7" w:rsidRDefault="00B757F7" w:rsidP="00B757F7">
      <w:pPr>
        <w:rPr>
          <w:rFonts w:ascii="Avenir Book" w:hAnsi="Avenir Book" w:cs="Calibri"/>
          <w:b/>
          <w:bCs/>
          <w:color w:val="000000"/>
        </w:rPr>
      </w:pPr>
      <w:r w:rsidRPr="00B757F7">
        <w:rPr>
          <w:rFonts w:ascii="Avenir Book" w:hAnsi="Avenir Book" w:cs="Calibri"/>
          <w:b/>
          <w:bCs/>
          <w:color w:val="000000"/>
        </w:rPr>
        <w:t>Are ASL teachers also considered interpreters?</w:t>
      </w:r>
    </w:p>
    <w:p w14:paraId="25DD050B" w14:textId="77777777" w:rsidR="00B757F7" w:rsidRPr="00B757F7" w:rsidRDefault="00B757F7" w:rsidP="00B757F7">
      <w:pPr>
        <w:rPr>
          <w:rFonts w:ascii="Avenir Book" w:eastAsia="Times New Roman" w:hAnsi="Avenir Book" w:cs="Calibri"/>
          <w:color w:val="000000"/>
          <w:lang w:eastAsia="en-US"/>
        </w:rPr>
      </w:pPr>
      <w:r w:rsidRPr="00B757F7">
        <w:rPr>
          <w:rFonts w:ascii="Avenir Book" w:eastAsia="Times New Roman" w:hAnsi="Avenir Book" w:cs="Calibri"/>
          <w:color w:val="000000"/>
          <w:lang w:eastAsia="en-US"/>
        </w:rPr>
        <w:t>Teaching ASL and becoming an ASL/English interpreter require different training and different licensure in the state of Ohio.  Someone may have both sets of credentials, but generally ASL teachers are not also considered interpreters.</w:t>
      </w:r>
    </w:p>
    <w:p w14:paraId="490DB7D7" w14:textId="67E6EFA0" w:rsidR="00E73D9F" w:rsidRPr="00E06D40" w:rsidRDefault="00E73D9F" w:rsidP="00E73D9F">
      <w:pPr>
        <w:rPr>
          <w:rFonts w:ascii="Avenir Book" w:hAnsi="Avenir Book"/>
        </w:rPr>
      </w:pPr>
    </w:p>
    <w:p w14:paraId="00A4593D" w14:textId="77777777" w:rsidR="00180C5D" w:rsidRPr="00E73D9F" w:rsidRDefault="00180C5D" w:rsidP="00E73D9F">
      <w:pPr>
        <w:rPr>
          <w:rFonts w:ascii="Avenir Book" w:hAnsi="Avenir Book"/>
          <w:sz w:val="28"/>
          <w:szCs w:val="28"/>
        </w:rPr>
      </w:pPr>
    </w:p>
    <w:sectPr w:rsidR="00180C5D" w:rsidRPr="00E73D9F" w:rsidSect="00922D08">
      <w:headerReference w:type="even" r:id="rId8"/>
      <w:headerReference w:type="default" r:id="rId9"/>
      <w:footerReference w:type="default" r:id="rId10"/>
      <w:headerReference w:type="first" r:id="rId11"/>
      <w:pgSz w:w="12240" w:h="15840"/>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8D57" w14:textId="77777777" w:rsidR="006724D9" w:rsidRDefault="006724D9" w:rsidP="00E55052">
      <w:r>
        <w:separator/>
      </w:r>
    </w:p>
  </w:endnote>
  <w:endnote w:type="continuationSeparator" w:id="0">
    <w:p w14:paraId="78F7D925" w14:textId="77777777" w:rsidR="006724D9" w:rsidRDefault="006724D9" w:rsidP="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F89" w14:textId="77777777" w:rsidR="00066360" w:rsidRDefault="00066360" w:rsidP="00066360">
    <w:pPr>
      <w:pStyle w:val="Footer"/>
      <w:tabs>
        <w:tab w:val="left" w:pos="6882"/>
      </w:tabs>
    </w:pPr>
    <w:r>
      <w:tab/>
    </w:r>
    <w:r>
      <w:tab/>
    </w:r>
  </w:p>
  <w:p w14:paraId="31AEC89A" w14:textId="676C1C5D" w:rsidR="00066360" w:rsidRDefault="00066360" w:rsidP="00066360">
    <w:pPr>
      <w:pStyle w:val="Footer"/>
      <w:tabs>
        <w:tab w:val="left" w:pos="6882"/>
      </w:tabs>
      <w:ind w:right="-744"/>
      <w:jc w:val="right"/>
    </w:pPr>
  </w:p>
  <w:p w14:paraId="39891655" w14:textId="77777777" w:rsidR="006C0815" w:rsidRDefault="006C0815" w:rsidP="00066360">
    <w:pPr>
      <w:pStyle w:val="Footer"/>
      <w:tabs>
        <w:tab w:val="left" w:pos="6882"/>
      </w:tabs>
      <w:ind w:right="-744"/>
      <w:jc w:val="right"/>
    </w:pPr>
  </w:p>
  <w:p w14:paraId="05B0FB6C" w14:textId="473404F3" w:rsidR="00066360" w:rsidRDefault="00066360" w:rsidP="00066360">
    <w:pPr>
      <w:pStyle w:val="Footer"/>
      <w:tabs>
        <w:tab w:val="left" w:pos="6882"/>
      </w:tabs>
      <w:spacing w:line="360" w:lineRule="auto"/>
      <w:ind w:right="-744"/>
      <w:jc w:val="right"/>
    </w:pPr>
    <w:r>
      <w:rPr>
        <w:noProof/>
      </w:rPr>
      <w:drawing>
        <wp:inline distT="0" distB="0" distL="0" distR="0" wp14:anchorId="5F38EA33" wp14:editId="6F786F45">
          <wp:extent cx="1318437" cy="251432"/>
          <wp:effectExtent l="0" t="0" r="2540" b="3175"/>
          <wp:docPr id="14" name="Picture 14" descr="O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OCALI"/>
                  <pic:cNvPicPr/>
                </pic:nvPicPr>
                <pic:blipFill>
                  <a:blip r:embed="rId1">
                    <a:extLst>
                      <a:ext uri="{28A0092B-C50C-407E-A947-70E740481C1C}">
                        <a14:useLocalDpi xmlns:a14="http://schemas.microsoft.com/office/drawing/2010/main" val="0"/>
                      </a:ext>
                    </a:extLst>
                  </a:blip>
                  <a:stretch>
                    <a:fillRect/>
                  </a:stretch>
                </pic:blipFill>
                <pic:spPr>
                  <a:xfrm>
                    <a:off x="0" y="0"/>
                    <a:ext cx="1685523" cy="321437"/>
                  </a:xfrm>
                  <a:prstGeom prst="rect">
                    <a:avLst/>
                  </a:prstGeom>
                </pic:spPr>
              </pic:pic>
            </a:graphicData>
          </a:graphic>
        </wp:inline>
      </w:drawing>
    </w:r>
    <w:r>
      <w:t xml:space="preserve">      </w:t>
    </w:r>
    <w:r>
      <w:rPr>
        <w:noProof/>
      </w:rPr>
      <w:drawing>
        <wp:inline distT="0" distB="0" distL="0" distR="0" wp14:anchorId="46B9E262" wp14:editId="7C419D58">
          <wp:extent cx="1392865" cy="232144"/>
          <wp:effectExtent l="0" t="0" r="4445" b="0"/>
          <wp:docPr id="13" name="Picture 13" descr="Ohi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Ohio Department of Education"/>
                  <pic:cNvPicPr/>
                </pic:nvPicPr>
                <pic:blipFill>
                  <a:blip r:embed="rId2">
                    <a:extLst>
                      <a:ext uri="{28A0092B-C50C-407E-A947-70E740481C1C}">
                        <a14:useLocalDpi xmlns:a14="http://schemas.microsoft.com/office/drawing/2010/main" val="0"/>
                      </a:ext>
                    </a:extLst>
                  </a:blip>
                  <a:stretch>
                    <a:fillRect/>
                  </a:stretch>
                </pic:blipFill>
                <pic:spPr>
                  <a:xfrm>
                    <a:off x="0" y="0"/>
                    <a:ext cx="1469415" cy="244902"/>
                  </a:xfrm>
                  <a:prstGeom prst="rect">
                    <a:avLst/>
                  </a:prstGeom>
                </pic:spPr>
              </pic:pic>
            </a:graphicData>
          </a:graphic>
        </wp:inline>
      </w:drawing>
    </w:r>
  </w:p>
  <w:p w14:paraId="624040A8" w14:textId="237B4E3B" w:rsidR="00066360" w:rsidRPr="00066360" w:rsidRDefault="00066360" w:rsidP="00066360">
    <w:pPr>
      <w:ind w:right="-576"/>
      <w:jc w:val="right"/>
      <w:rPr>
        <w:rFonts w:ascii="Times New Roman" w:eastAsia="Times New Roman" w:hAnsi="Times New Roman" w:cs="Times New Roman"/>
      </w:rPr>
    </w:pPr>
    <w:r>
      <w:rPr>
        <w:rFonts w:ascii="Times New Roman" w:eastAsia="Times New Roman" w:hAnsi="Times New Roman" w:cs="Times New Roman"/>
      </w:rPr>
      <w:t xml:space="preserve">  </w:t>
    </w:r>
    <w:r w:rsidRPr="00066360">
      <w:rPr>
        <w:rFonts w:ascii="Times New Roman" w:eastAsia="Times New Roman" w:hAnsi="Times New Roman" w:cs="Times New Roman"/>
        <w:color w:val="FFFFFF" w:themeColor="background1"/>
      </w:rPr>
      <w:t xml:space="preserve"> </w:t>
    </w:r>
    <w:hyperlink r:id="rId3" w:history="1">
      <w:r w:rsidRPr="00066360">
        <w:rPr>
          <w:rStyle w:val="Hyperlink"/>
          <w:rFonts w:ascii="Calibri" w:eastAsia="Times New Roman" w:hAnsi="Calibri" w:cs="Times New Roman"/>
          <w:color w:val="FFFFFF" w:themeColor="background1"/>
          <w:sz w:val="22"/>
          <w:szCs w:val="22"/>
        </w:rPr>
        <w:t>www.ocali.org/project/InspirED</w:t>
      </w:r>
    </w:hyperlink>
  </w:p>
  <w:p w14:paraId="7849D424" w14:textId="77777777" w:rsidR="00066360" w:rsidRDefault="00066360" w:rsidP="00066360">
    <w:pPr>
      <w:pStyle w:val="Footer"/>
      <w:tabs>
        <w:tab w:val="left" w:pos="6882"/>
      </w:tabs>
      <w:ind w:right="-86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C02D" w14:textId="77777777" w:rsidR="006724D9" w:rsidRDefault="006724D9" w:rsidP="00E55052">
      <w:r>
        <w:separator/>
      </w:r>
    </w:p>
  </w:footnote>
  <w:footnote w:type="continuationSeparator" w:id="0">
    <w:p w14:paraId="062F21C0" w14:textId="77777777" w:rsidR="006724D9" w:rsidRDefault="006724D9" w:rsidP="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2716" w14:textId="55E17201" w:rsidR="00E55052" w:rsidRDefault="006724D9">
    <w:pPr>
      <w:pStyle w:val="Header"/>
    </w:pPr>
    <w:r>
      <w:rPr>
        <w:noProof/>
      </w:rPr>
      <w:pict w14:anchorId="44DF7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0;margin-top:0;width:612pt;height:11in;z-index:-251631616;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r>
      <w:rPr>
        <w:noProof/>
      </w:rPr>
      <w:pict w14:anchorId="65D2BB4C">
        <v:shape id="_x0000_s1029" type="#_x0000_t75" alt="" style="position:absolute;margin-left:0;margin-top:0;width:612pt;height:11in;z-index:-251637760;mso-wrap-edited:f;mso-width-percent:0;mso-height-percent:0;mso-position-horizontal:center;mso-position-horizontal-relative:margin;mso-position-vertical:center;mso-position-vertical-relative:margin;mso-width-percent:0;mso-height-percent:0" o:allowincell="f">
          <v:imagedata r:id="rId2" o:title="HandoutTemplate"/>
          <w10:wrap anchorx="margin" anchory="margin"/>
        </v:shape>
      </w:pict>
    </w:r>
    <w:r>
      <w:rPr>
        <w:noProof/>
      </w:rPr>
      <w:pict w14:anchorId="44AD1525">
        <v:shape id="_x0000_s1028" type="#_x0000_t75" alt="" style="position:absolute;margin-left:0;margin-top:0;width:612pt;height:11in;z-index:-251643904;mso-wrap-edited:f;mso-width-percent:0;mso-height-percent:0;mso-position-horizontal:center;mso-position-horizontal-relative:margin;mso-position-vertical:center;mso-position-vertical-relative:margin;mso-width-percent:0;mso-height-percent:0" o:allowincell="f">
          <v:imagedata r:id="rId2" o:title="HandoutTemplate"/>
          <w10:wrap anchorx="margin" anchory="margin"/>
        </v:shape>
      </w:pict>
    </w:r>
    <w:r>
      <w:rPr>
        <w:noProof/>
      </w:rPr>
      <w:pict w14:anchorId="35E8DAD2">
        <v:shape 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3" o:title="Handout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02F6" w14:textId="6DD13F43" w:rsidR="00E55052" w:rsidRDefault="006724D9">
    <w:pPr>
      <w:pStyle w:val="Header"/>
    </w:pPr>
    <w:r>
      <w:rPr>
        <w:noProof/>
      </w:rPr>
      <w:pict w14:anchorId="0F74E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12pt;height:11in;z-index:-251628544;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r w:rsidR="00066360">
      <w:rPr>
        <w:noProof/>
      </w:rPr>
      <w:drawing>
        <wp:inline distT="0" distB="0" distL="0" distR="0" wp14:anchorId="709617C6" wp14:editId="0C841116">
          <wp:extent cx="1851164" cy="818707"/>
          <wp:effectExtent l="0" t="0" r="3175" b="0"/>
          <wp:docPr id="10" name="Picture 10" descr="Inspired Virtual Learning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pired Virtual Learning Series"/>
                  <pic:cNvPicPr/>
                </pic:nvPicPr>
                <pic:blipFill>
                  <a:blip r:embed="rId2">
                    <a:extLst>
                      <a:ext uri="{28A0092B-C50C-407E-A947-70E740481C1C}">
                        <a14:useLocalDpi xmlns:a14="http://schemas.microsoft.com/office/drawing/2010/main" val="0"/>
                      </a:ext>
                    </a:extLst>
                  </a:blip>
                  <a:stretch>
                    <a:fillRect/>
                  </a:stretch>
                </pic:blipFill>
                <pic:spPr>
                  <a:xfrm>
                    <a:off x="0" y="0"/>
                    <a:ext cx="1895277" cy="8382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E52E" w14:textId="3EE3F37C" w:rsidR="00E55052" w:rsidRDefault="006724D9">
    <w:pPr>
      <w:pStyle w:val="Header"/>
    </w:pPr>
    <w:r>
      <w:rPr>
        <w:noProof/>
      </w:rPr>
      <w:pict w14:anchorId="4A00A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612pt;height:11in;z-index:-251634688;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83E"/>
    <w:multiLevelType w:val="multilevel"/>
    <w:tmpl w:val="E3F0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A1ECC"/>
    <w:multiLevelType w:val="multilevel"/>
    <w:tmpl w:val="3A12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D83848"/>
    <w:multiLevelType w:val="multilevel"/>
    <w:tmpl w:val="B27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2866743">
    <w:abstractNumId w:val="2"/>
  </w:num>
  <w:num w:numId="2" w16cid:durableId="570391658">
    <w:abstractNumId w:val="1"/>
  </w:num>
  <w:num w:numId="3" w16cid:durableId="165761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52"/>
    <w:rsid w:val="0002147C"/>
    <w:rsid w:val="00066360"/>
    <w:rsid w:val="000A0AFD"/>
    <w:rsid w:val="000A7C2F"/>
    <w:rsid w:val="00142DF8"/>
    <w:rsid w:val="00180C5D"/>
    <w:rsid w:val="001F57E4"/>
    <w:rsid w:val="0021711C"/>
    <w:rsid w:val="002312DF"/>
    <w:rsid w:val="002D7E3E"/>
    <w:rsid w:val="003C2FC3"/>
    <w:rsid w:val="00433445"/>
    <w:rsid w:val="006724D9"/>
    <w:rsid w:val="006C0815"/>
    <w:rsid w:val="007C5DE5"/>
    <w:rsid w:val="00922D08"/>
    <w:rsid w:val="0093235A"/>
    <w:rsid w:val="00B43587"/>
    <w:rsid w:val="00B757F7"/>
    <w:rsid w:val="00B82E53"/>
    <w:rsid w:val="00BC1A68"/>
    <w:rsid w:val="00DC3FD9"/>
    <w:rsid w:val="00E06D40"/>
    <w:rsid w:val="00E55052"/>
    <w:rsid w:val="00E73D9F"/>
    <w:rsid w:val="00F15C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49564"/>
  <w15:chartTrackingRefBased/>
  <w15:docId w15:val="{C7D6CAB6-0F43-B147-9F2C-5D38D92E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52"/>
    <w:pPr>
      <w:tabs>
        <w:tab w:val="center" w:pos="4680"/>
        <w:tab w:val="right" w:pos="9360"/>
      </w:tabs>
    </w:pPr>
  </w:style>
  <w:style w:type="character" w:customStyle="1" w:styleId="HeaderChar">
    <w:name w:val="Header Char"/>
    <w:basedOn w:val="DefaultParagraphFont"/>
    <w:link w:val="Header"/>
    <w:uiPriority w:val="99"/>
    <w:rsid w:val="00E55052"/>
  </w:style>
  <w:style w:type="paragraph" w:styleId="Footer">
    <w:name w:val="footer"/>
    <w:basedOn w:val="Normal"/>
    <w:link w:val="FooterChar"/>
    <w:uiPriority w:val="99"/>
    <w:unhideWhenUsed/>
    <w:rsid w:val="00E55052"/>
    <w:pPr>
      <w:tabs>
        <w:tab w:val="center" w:pos="4680"/>
        <w:tab w:val="right" w:pos="9360"/>
      </w:tabs>
    </w:pPr>
  </w:style>
  <w:style w:type="character" w:customStyle="1" w:styleId="FooterChar">
    <w:name w:val="Footer Char"/>
    <w:basedOn w:val="DefaultParagraphFont"/>
    <w:link w:val="Footer"/>
    <w:uiPriority w:val="99"/>
    <w:rsid w:val="00E55052"/>
  </w:style>
  <w:style w:type="character" w:styleId="Hyperlink">
    <w:name w:val="Hyperlink"/>
    <w:basedOn w:val="DefaultParagraphFont"/>
    <w:uiPriority w:val="99"/>
    <w:unhideWhenUsed/>
    <w:rsid w:val="00066360"/>
    <w:rPr>
      <w:color w:val="0000FF"/>
      <w:u w:val="single"/>
    </w:rPr>
  </w:style>
  <w:style w:type="character" w:styleId="UnresolvedMention">
    <w:name w:val="Unresolved Mention"/>
    <w:basedOn w:val="DefaultParagraphFont"/>
    <w:uiPriority w:val="99"/>
    <w:semiHidden/>
    <w:unhideWhenUsed/>
    <w:rsid w:val="00066360"/>
    <w:rPr>
      <w:color w:val="605E5C"/>
      <w:shd w:val="clear" w:color="auto" w:fill="E1DFDD"/>
    </w:rPr>
  </w:style>
  <w:style w:type="character" w:customStyle="1" w:styleId="apple-converted-space">
    <w:name w:val="apple-converted-space"/>
    <w:basedOn w:val="DefaultParagraphFont"/>
    <w:rsid w:val="00E73D9F"/>
  </w:style>
  <w:style w:type="paragraph" w:styleId="ListParagraph">
    <w:name w:val="List Paragraph"/>
    <w:basedOn w:val="Normal"/>
    <w:uiPriority w:val="34"/>
    <w:qFormat/>
    <w:rsid w:val="00B757F7"/>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911">
      <w:bodyDiv w:val="1"/>
      <w:marLeft w:val="0"/>
      <w:marRight w:val="0"/>
      <w:marTop w:val="0"/>
      <w:marBottom w:val="0"/>
      <w:divBdr>
        <w:top w:val="none" w:sz="0" w:space="0" w:color="auto"/>
        <w:left w:val="none" w:sz="0" w:space="0" w:color="auto"/>
        <w:bottom w:val="none" w:sz="0" w:space="0" w:color="auto"/>
        <w:right w:val="none" w:sz="0" w:space="0" w:color="auto"/>
      </w:divBdr>
    </w:div>
    <w:div w:id="43455701">
      <w:bodyDiv w:val="1"/>
      <w:marLeft w:val="0"/>
      <w:marRight w:val="0"/>
      <w:marTop w:val="0"/>
      <w:marBottom w:val="0"/>
      <w:divBdr>
        <w:top w:val="none" w:sz="0" w:space="0" w:color="auto"/>
        <w:left w:val="none" w:sz="0" w:space="0" w:color="auto"/>
        <w:bottom w:val="none" w:sz="0" w:space="0" w:color="auto"/>
        <w:right w:val="none" w:sz="0" w:space="0" w:color="auto"/>
      </w:divBdr>
    </w:div>
    <w:div w:id="425620181">
      <w:bodyDiv w:val="1"/>
      <w:marLeft w:val="0"/>
      <w:marRight w:val="0"/>
      <w:marTop w:val="0"/>
      <w:marBottom w:val="0"/>
      <w:divBdr>
        <w:top w:val="none" w:sz="0" w:space="0" w:color="auto"/>
        <w:left w:val="none" w:sz="0" w:space="0" w:color="auto"/>
        <w:bottom w:val="none" w:sz="0" w:space="0" w:color="auto"/>
        <w:right w:val="none" w:sz="0" w:space="0" w:color="auto"/>
      </w:divBdr>
    </w:div>
    <w:div w:id="789397623">
      <w:bodyDiv w:val="1"/>
      <w:marLeft w:val="0"/>
      <w:marRight w:val="0"/>
      <w:marTop w:val="0"/>
      <w:marBottom w:val="0"/>
      <w:divBdr>
        <w:top w:val="none" w:sz="0" w:space="0" w:color="auto"/>
        <w:left w:val="none" w:sz="0" w:space="0" w:color="auto"/>
        <w:bottom w:val="none" w:sz="0" w:space="0" w:color="auto"/>
        <w:right w:val="none" w:sz="0" w:space="0" w:color="auto"/>
      </w:divBdr>
    </w:div>
    <w:div w:id="820275006">
      <w:bodyDiv w:val="1"/>
      <w:marLeft w:val="0"/>
      <w:marRight w:val="0"/>
      <w:marTop w:val="0"/>
      <w:marBottom w:val="0"/>
      <w:divBdr>
        <w:top w:val="none" w:sz="0" w:space="0" w:color="auto"/>
        <w:left w:val="none" w:sz="0" w:space="0" w:color="auto"/>
        <w:bottom w:val="none" w:sz="0" w:space="0" w:color="auto"/>
        <w:right w:val="none" w:sz="0" w:space="0" w:color="auto"/>
      </w:divBdr>
    </w:div>
    <w:div w:id="836650185">
      <w:bodyDiv w:val="1"/>
      <w:marLeft w:val="0"/>
      <w:marRight w:val="0"/>
      <w:marTop w:val="0"/>
      <w:marBottom w:val="0"/>
      <w:divBdr>
        <w:top w:val="none" w:sz="0" w:space="0" w:color="auto"/>
        <w:left w:val="none" w:sz="0" w:space="0" w:color="auto"/>
        <w:bottom w:val="none" w:sz="0" w:space="0" w:color="auto"/>
        <w:right w:val="none" w:sz="0" w:space="0" w:color="auto"/>
      </w:divBdr>
    </w:div>
    <w:div w:id="862018762">
      <w:bodyDiv w:val="1"/>
      <w:marLeft w:val="0"/>
      <w:marRight w:val="0"/>
      <w:marTop w:val="0"/>
      <w:marBottom w:val="0"/>
      <w:divBdr>
        <w:top w:val="none" w:sz="0" w:space="0" w:color="auto"/>
        <w:left w:val="none" w:sz="0" w:space="0" w:color="auto"/>
        <w:bottom w:val="none" w:sz="0" w:space="0" w:color="auto"/>
        <w:right w:val="none" w:sz="0" w:space="0" w:color="auto"/>
      </w:divBdr>
    </w:div>
    <w:div w:id="1183395737">
      <w:bodyDiv w:val="1"/>
      <w:marLeft w:val="0"/>
      <w:marRight w:val="0"/>
      <w:marTop w:val="0"/>
      <w:marBottom w:val="0"/>
      <w:divBdr>
        <w:top w:val="none" w:sz="0" w:space="0" w:color="auto"/>
        <w:left w:val="none" w:sz="0" w:space="0" w:color="auto"/>
        <w:bottom w:val="none" w:sz="0" w:space="0" w:color="auto"/>
        <w:right w:val="none" w:sz="0" w:space="0" w:color="auto"/>
      </w:divBdr>
    </w:div>
    <w:div w:id="1206912801">
      <w:bodyDiv w:val="1"/>
      <w:marLeft w:val="0"/>
      <w:marRight w:val="0"/>
      <w:marTop w:val="0"/>
      <w:marBottom w:val="0"/>
      <w:divBdr>
        <w:top w:val="none" w:sz="0" w:space="0" w:color="auto"/>
        <w:left w:val="none" w:sz="0" w:space="0" w:color="auto"/>
        <w:bottom w:val="none" w:sz="0" w:space="0" w:color="auto"/>
        <w:right w:val="none" w:sz="0" w:space="0" w:color="auto"/>
      </w:divBdr>
    </w:div>
    <w:div w:id="19732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ocali.org/project/InspirED"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877F-1C67-AA45-8830-D2400D09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Inverso</dc:creator>
  <cp:keywords/>
  <dc:description/>
  <cp:lastModifiedBy>Marika Nadel-LaMotta</cp:lastModifiedBy>
  <cp:revision>2</cp:revision>
  <dcterms:created xsi:type="dcterms:W3CDTF">2022-08-31T16:32:00Z</dcterms:created>
  <dcterms:modified xsi:type="dcterms:W3CDTF">2022-08-31T16:32:00Z</dcterms:modified>
</cp:coreProperties>
</file>