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8877" w14:textId="77777777" w:rsidR="00203B65" w:rsidRPr="00282F42" w:rsidRDefault="00203B65" w:rsidP="0038755B">
      <w:pPr>
        <w:pStyle w:val="Header"/>
        <w:jc w:val="center"/>
        <w:rPr>
          <w:rFonts w:ascii="Avenir LT Std 45 Book" w:hAnsi="Avenir LT Std 45 Book"/>
          <w:b/>
          <w:sz w:val="28"/>
        </w:rPr>
      </w:pPr>
    </w:p>
    <w:p w14:paraId="1DC640E2" w14:textId="76A81911" w:rsidR="0038755B" w:rsidRPr="00282F42" w:rsidRDefault="000E4C17" w:rsidP="00ED40EC">
      <w:pPr>
        <w:pStyle w:val="Header"/>
        <w:jc w:val="center"/>
        <w:outlineLvl w:val="0"/>
        <w:rPr>
          <w:rFonts w:ascii="Avenir LT Std 45 Book" w:hAnsi="Avenir LT Std 45 Book"/>
          <w:b/>
          <w:sz w:val="28"/>
        </w:rPr>
      </w:pPr>
      <w:r>
        <w:rPr>
          <w:rFonts w:ascii="Avenir LT Std 45 Book" w:hAnsi="Avenir LT Std 45 Book"/>
          <w:b/>
          <w:sz w:val="28"/>
        </w:rPr>
        <w:t xml:space="preserve">Session </w:t>
      </w:r>
      <w:r w:rsidR="00A96F63">
        <w:rPr>
          <w:rFonts w:ascii="Avenir LT Std 45 Book" w:hAnsi="Avenir LT Std 45 Book"/>
          <w:b/>
          <w:sz w:val="28"/>
        </w:rPr>
        <w:t>Twelve</w:t>
      </w:r>
      <w:r w:rsidR="0038755B" w:rsidRPr="00282F42">
        <w:rPr>
          <w:rFonts w:ascii="Avenir LT Std 45 Book" w:hAnsi="Avenir LT Std 45 Book"/>
          <w:b/>
          <w:sz w:val="28"/>
        </w:rPr>
        <w:t xml:space="preserve">: </w:t>
      </w:r>
    </w:p>
    <w:p w14:paraId="59B3D71F" w14:textId="2AFF6C4B" w:rsidR="0038755B" w:rsidRPr="00282F42" w:rsidRDefault="00A96F63" w:rsidP="00ED40EC">
      <w:pPr>
        <w:pStyle w:val="Header"/>
        <w:jc w:val="center"/>
        <w:outlineLvl w:val="0"/>
        <w:rPr>
          <w:rFonts w:ascii="Avenir LT Std 45 Book" w:hAnsi="Avenir LT Std 45 Book"/>
          <w:b/>
          <w:sz w:val="28"/>
        </w:rPr>
      </w:pPr>
      <w:r>
        <w:rPr>
          <w:rFonts w:ascii="Avenir LT Std 45 Book" w:hAnsi="Avenir LT Std 45 Book"/>
          <w:b/>
          <w:sz w:val="28"/>
        </w:rPr>
        <w:t>Evidence Based Predictors</w:t>
      </w:r>
    </w:p>
    <w:p w14:paraId="6350A2DE" w14:textId="77777777" w:rsidR="00203B65" w:rsidRPr="00282F42" w:rsidRDefault="00203B65">
      <w:pPr>
        <w:rPr>
          <w:rFonts w:ascii="Avenir LT Std 45 Book" w:hAnsi="Avenir LT Std 45 Book"/>
          <w:b/>
        </w:rPr>
      </w:pPr>
    </w:p>
    <w:p w14:paraId="3377227F" w14:textId="4009CA07" w:rsidR="00B04729" w:rsidRPr="00500607" w:rsidRDefault="00174F52" w:rsidP="00500607">
      <w:pPr>
        <w:jc w:val="center"/>
        <w:outlineLvl w:val="0"/>
        <w:rPr>
          <w:rFonts w:ascii="Avenir LT Std 45 Book" w:hAnsi="Avenir LT Std 45 Book"/>
          <w:b/>
          <w:sz w:val="26"/>
          <w:szCs w:val="26"/>
        </w:rPr>
      </w:pPr>
      <w:r w:rsidRPr="00500607">
        <w:rPr>
          <w:rFonts w:ascii="Avenir LT Std 45 Book" w:hAnsi="Avenir LT Std 45 Book"/>
          <w:b/>
          <w:sz w:val="26"/>
          <w:szCs w:val="26"/>
        </w:rPr>
        <w:t>Overview</w:t>
      </w:r>
    </w:p>
    <w:p w14:paraId="0BDD969C" w14:textId="53EF41C6" w:rsidR="00A96F63" w:rsidRPr="00A96F63" w:rsidRDefault="00A96F63" w:rsidP="00A96F63">
      <w:pPr>
        <w:textAlignment w:val="baseline"/>
        <w:rPr>
          <w:rFonts w:ascii="Avenir LT Std 45 Book" w:eastAsia="Times New Roman" w:hAnsi="Avenir LT Std 45 Book" w:cs="Segoe UI"/>
          <w:sz w:val="18"/>
          <w:szCs w:val="18"/>
        </w:rPr>
      </w:pPr>
      <w:r w:rsidRPr="006E5F64">
        <w:rPr>
          <w:rFonts w:ascii="Avenir LT Std 45 Book" w:eastAsia="Times New Roman" w:hAnsi="Avenir LT Std 45 Book" w:cs="Calibri"/>
        </w:rPr>
        <w:t>Evidence Based Predictors are activities, experiences or course of study that are provided during the school years and correlate with improved post-school outcomes in education, employment, and/or independent living. This session will provide a brief review of these eight predictors, then learners will determine which predictors are most critical and least critical for their school. During this activity learners will also be able to reflect and think about the extent to which each of these predictors are supported in their school by specific activities, services or access to courses of study.  </w:t>
      </w:r>
    </w:p>
    <w:p w14:paraId="4EE799A4" w14:textId="77777777" w:rsidR="00A96F63" w:rsidRPr="00A96F63" w:rsidRDefault="00A96F63" w:rsidP="00A96F63">
      <w:pPr>
        <w:textAlignment w:val="baseline"/>
        <w:rPr>
          <w:rFonts w:ascii="Segoe UI" w:eastAsia="Times New Roman" w:hAnsi="Segoe UI" w:cs="Segoe UI"/>
          <w:sz w:val="18"/>
          <w:szCs w:val="18"/>
        </w:rPr>
      </w:pPr>
      <w:r w:rsidRPr="00A96F63">
        <w:rPr>
          <w:rFonts w:ascii="Calibri" w:eastAsia="Times New Roman" w:hAnsi="Calibri" w:cs="Calibri"/>
        </w:rPr>
        <w:t> </w:t>
      </w:r>
    </w:p>
    <w:p w14:paraId="5428C9FC" w14:textId="5F9E6F60" w:rsidR="002F5192" w:rsidRPr="002F5192" w:rsidRDefault="002F5192" w:rsidP="00FC53C6"/>
    <w:p w14:paraId="6E8E4B20" w14:textId="77777777" w:rsidR="00174F52" w:rsidRPr="00500607" w:rsidRDefault="00174F52" w:rsidP="00ED40EC">
      <w:pPr>
        <w:pStyle w:val="Header"/>
        <w:jc w:val="center"/>
        <w:outlineLvl w:val="0"/>
        <w:rPr>
          <w:rFonts w:ascii="Avenir LT Std 45 Book" w:hAnsi="Avenir LT Std 45 Book"/>
          <w:b/>
          <w:sz w:val="26"/>
          <w:szCs w:val="26"/>
        </w:rPr>
      </w:pPr>
      <w:r w:rsidRPr="00500607">
        <w:rPr>
          <w:rFonts w:ascii="Avenir LT Std 45 Book" w:hAnsi="Avenir LT Std 45 Book"/>
          <w:b/>
          <w:sz w:val="26"/>
          <w:szCs w:val="26"/>
        </w:rPr>
        <w:t>Materials to Enhance Learning and Activities</w:t>
      </w:r>
    </w:p>
    <w:p w14:paraId="78FB456E" w14:textId="03728416" w:rsidR="00764A3B" w:rsidRPr="00CA7E9A" w:rsidRDefault="00BB2676" w:rsidP="00774746">
      <w:pPr>
        <w:pStyle w:val="ListParagraph"/>
        <w:numPr>
          <w:ilvl w:val="0"/>
          <w:numId w:val="5"/>
        </w:numPr>
        <w:rPr>
          <w:rStyle w:val="Hyperlink"/>
          <w:rFonts w:ascii="Avenir LT Std 45 Book" w:hAnsi="Avenir LT Std 45 Book"/>
          <w:color w:val="000000" w:themeColor="text1"/>
          <w:u w:val="none"/>
        </w:rPr>
      </w:pPr>
      <w:r w:rsidRPr="00CA7E9A">
        <w:rPr>
          <w:rStyle w:val="Hyperlink"/>
          <w:rFonts w:ascii="Avenir LT Std 45 Book" w:hAnsi="Avenir LT Std 45 Book"/>
          <w:b/>
          <w:color w:val="000000" w:themeColor="text1"/>
          <w:u w:val="none"/>
        </w:rPr>
        <w:t xml:space="preserve">Handout </w:t>
      </w:r>
      <w:proofErr w:type="gramStart"/>
      <w:r w:rsidR="00520C7C">
        <w:rPr>
          <w:rStyle w:val="Hyperlink"/>
          <w:rFonts w:ascii="Avenir LT Std 45 Book" w:hAnsi="Avenir LT Std 45 Book"/>
          <w:b/>
          <w:color w:val="000000" w:themeColor="text1"/>
          <w:u w:val="none"/>
        </w:rPr>
        <w:t>05</w:t>
      </w:r>
      <w:r w:rsidRPr="00CA7E9A">
        <w:rPr>
          <w:rStyle w:val="Hyperlink"/>
          <w:rFonts w:ascii="Avenir LT Std 45 Book" w:hAnsi="Avenir LT Std 45 Book"/>
          <w:b/>
          <w:color w:val="000000" w:themeColor="text1"/>
          <w:u w:val="none"/>
        </w:rPr>
        <w:t>.</w:t>
      </w:r>
      <w:r w:rsidR="00CA7E9A" w:rsidRPr="00CA7E9A">
        <w:rPr>
          <w:rStyle w:val="Hyperlink"/>
          <w:rFonts w:ascii="Avenir LT Std 45 Book" w:hAnsi="Avenir LT Std 45 Book"/>
          <w:color w:val="000000" w:themeColor="text1"/>
          <w:u w:val="none"/>
        </w:rPr>
        <w:t>Ohio</w:t>
      </w:r>
      <w:proofErr w:type="gramEnd"/>
      <w:r w:rsidR="00CA7E9A" w:rsidRPr="00CA7E9A">
        <w:rPr>
          <w:rStyle w:val="Hyperlink"/>
          <w:rFonts w:ascii="Avenir LT Std 45 Book" w:hAnsi="Avenir LT Std 45 Book"/>
          <w:color w:val="000000" w:themeColor="text1"/>
          <w:u w:val="none"/>
        </w:rPr>
        <w:t xml:space="preserve"> Employment first Evidence Based Predictors of Post School Success. </w:t>
      </w:r>
      <w:r w:rsidR="00FD765B">
        <w:rPr>
          <w:rStyle w:val="Hyperlink"/>
          <w:rFonts w:ascii="Avenir LT Std 45 Book" w:hAnsi="Avenir LT Std 45 Book"/>
          <w:color w:val="000000" w:themeColor="text1"/>
          <w:u w:val="none"/>
        </w:rPr>
        <w:t xml:space="preserve">Includes information on the 8 predictor categories and the Team Review and Planning Tool (Page 30). </w:t>
      </w:r>
      <w:r w:rsidR="00CA7E9A" w:rsidRPr="00CA7E9A">
        <w:rPr>
          <w:rStyle w:val="Hyperlink"/>
          <w:rFonts w:ascii="Avenir LT Std 45 Book" w:hAnsi="Avenir LT Std 45 Book"/>
          <w:color w:val="000000" w:themeColor="text1"/>
          <w:u w:val="none"/>
        </w:rPr>
        <w:t xml:space="preserve">Download from Session 12 website of from </w:t>
      </w:r>
      <w:r w:rsidRPr="00CA7E9A">
        <w:rPr>
          <w:rStyle w:val="Hyperlink"/>
          <w:rFonts w:ascii="Avenir LT Std 45 Book" w:hAnsi="Avenir LT Std 45 Book"/>
          <w:color w:val="000000" w:themeColor="text1"/>
          <w:u w:val="none"/>
        </w:rPr>
        <w:t xml:space="preserve"> </w:t>
      </w:r>
      <w:r w:rsidR="00CA7E9A" w:rsidRPr="00CA7E9A">
        <w:rPr>
          <w:rStyle w:val="Hyperlink"/>
          <w:rFonts w:ascii="Avenir LT Std 45 Book" w:eastAsia="Times New Roman" w:hAnsi="Avenir LT Std 45 Book" w:cs="Calibri"/>
        </w:rPr>
        <w:t>https://ohioemploymentfirst.org/view.php?nav_id=192#block_288</w:t>
      </w:r>
    </w:p>
    <w:p w14:paraId="7BE31466" w14:textId="77777777" w:rsidR="00CA7E9A" w:rsidRPr="00CA7E9A" w:rsidRDefault="00CA7E9A" w:rsidP="00CA7E9A">
      <w:pPr>
        <w:rPr>
          <w:rFonts w:ascii="Avenir LT Std 45 Book" w:hAnsi="Avenir LT Std 45 Book"/>
          <w:color w:val="000000" w:themeColor="text1"/>
        </w:rPr>
      </w:pPr>
    </w:p>
    <w:p w14:paraId="32AED4A1" w14:textId="0694544B" w:rsidR="00BB2676" w:rsidRDefault="00BB2676" w:rsidP="002F5192">
      <w:pPr>
        <w:pStyle w:val="ListParagraph"/>
        <w:numPr>
          <w:ilvl w:val="0"/>
          <w:numId w:val="5"/>
        </w:numPr>
        <w:rPr>
          <w:rFonts w:ascii="Avenir LT Std 45 Book" w:hAnsi="Avenir LT Std 45 Book"/>
          <w:color w:val="000000" w:themeColor="text1"/>
        </w:rPr>
      </w:pPr>
      <w:r w:rsidRPr="00500607">
        <w:rPr>
          <w:rFonts w:ascii="Avenir LT Std 45 Book" w:hAnsi="Avenir LT Std 45 Book"/>
          <w:b/>
          <w:color w:val="000000" w:themeColor="text1"/>
        </w:rPr>
        <w:t xml:space="preserve">Handout </w:t>
      </w:r>
      <w:r w:rsidR="00520C7C">
        <w:rPr>
          <w:rFonts w:ascii="Avenir LT Std 45 Book" w:hAnsi="Avenir LT Std 45 Book"/>
          <w:b/>
          <w:color w:val="000000" w:themeColor="text1"/>
        </w:rPr>
        <w:t>06</w:t>
      </w:r>
      <w:r w:rsidRPr="00500607">
        <w:rPr>
          <w:rFonts w:ascii="Avenir LT Std 45 Book" w:hAnsi="Avenir LT Std 45 Book"/>
          <w:b/>
          <w:color w:val="000000" w:themeColor="text1"/>
        </w:rPr>
        <w:t>.</w:t>
      </w:r>
      <w:r>
        <w:rPr>
          <w:rFonts w:ascii="Avenir LT Std 45 Book" w:hAnsi="Avenir LT Std 45 Book"/>
          <w:color w:val="000000" w:themeColor="text1"/>
        </w:rPr>
        <w:t xml:space="preserve"> </w:t>
      </w:r>
      <w:r w:rsidR="00CA7E9A">
        <w:rPr>
          <w:rFonts w:ascii="Avenir LT Std 45 Book" w:hAnsi="Avenir LT Std 45 Book"/>
          <w:color w:val="000000" w:themeColor="text1"/>
        </w:rPr>
        <w:t>Crosswal</w:t>
      </w:r>
      <w:r w:rsidR="00FD765B">
        <w:rPr>
          <w:rFonts w:ascii="Avenir LT Std 45 Book" w:hAnsi="Avenir LT Std 45 Book"/>
          <w:color w:val="000000" w:themeColor="text1"/>
        </w:rPr>
        <w:t xml:space="preserve">k of Ohio EF 8 Evidence Based Predictor categories and the </w:t>
      </w:r>
      <w:r w:rsidR="00520C7C">
        <w:rPr>
          <w:rFonts w:ascii="Avenir LT Std 45 Book" w:hAnsi="Avenir LT Std 45 Book"/>
          <w:color w:val="000000" w:themeColor="text1"/>
        </w:rPr>
        <w:t>23</w:t>
      </w:r>
      <w:r w:rsidR="00FD765B">
        <w:rPr>
          <w:rFonts w:ascii="Avenir LT Std 45 Book" w:hAnsi="Avenir LT Std 45 Book"/>
          <w:color w:val="000000" w:themeColor="text1"/>
        </w:rPr>
        <w:t xml:space="preserve"> NSTTAC/NTACT</w:t>
      </w:r>
      <w:r w:rsidR="00520C7C">
        <w:rPr>
          <w:rFonts w:ascii="Avenir LT Std 45 Book" w:hAnsi="Avenir LT Std 45 Book"/>
          <w:color w:val="000000" w:themeColor="text1"/>
        </w:rPr>
        <w:t>:C</w:t>
      </w:r>
      <w:r w:rsidR="00FD765B">
        <w:rPr>
          <w:rFonts w:ascii="Avenir LT Std 45 Book" w:hAnsi="Avenir LT Std 45 Book"/>
          <w:color w:val="000000" w:themeColor="text1"/>
        </w:rPr>
        <w:t xml:space="preserve"> identified predictors.</w:t>
      </w:r>
    </w:p>
    <w:p w14:paraId="524103CD" w14:textId="77777777" w:rsidR="00361824" w:rsidRDefault="00361824" w:rsidP="00CA7E9A">
      <w:pPr>
        <w:pStyle w:val="ListParagraph"/>
        <w:ind w:left="360"/>
        <w:rPr>
          <w:rFonts w:ascii="Avenir LT Std 45 Book" w:hAnsi="Avenir LT Std 45 Book"/>
          <w:color w:val="000000" w:themeColor="text1"/>
        </w:rPr>
      </w:pPr>
    </w:p>
    <w:p w14:paraId="17FAA422" w14:textId="66E1FC2E" w:rsidR="00920DE6" w:rsidRPr="00282F42" w:rsidRDefault="00CA7E9A" w:rsidP="00CA7E9A">
      <w:pPr>
        <w:pStyle w:val="ListParagraph"/>
        <w:numPr>
          <w:ilvl w:val="0"/>
          <w:numId w:val="5"/>
        </w:numPr>
        <w:rPr>
          <w:rFonts w:ascii="Avenir LT Std 45 Book" w:hAnsi="Avenir LT Std 45 Book"/>
          <w:b/>
        </w:rPr>
      </w:pPr>
      <w:r>
        <w:rPr>
          <w:rFonts w:ascii="Avenir LT Std 45 Book" w:hAnsi="Avenir LT Std 45 Book"/>
          <w:b/>
          <w:color w:val="000000" w:themeColor="text1"/>
        </w:rPr>
        <w:t xml:space="preserve">Activity </w:t>
      </w:r>
      <w:r w:rsidR="00520C7C">
        <w:rPr>
          <w:rFonts w:ascii="Avenir LT Std 45 Book" w:hAnsi="Avenir LT Std 45 Book"/>
          <w:b/>
          <w:color w:val="000000" w:themeColor="text1"/>
        </w:rPr>
        <w:t>04</w:t>
      </w:r>
      <w:r>
        <w:rPr>
          <w:rFonts w:ascii="Avenir LT Std 45 Book" w:hAnsi="Avenir LT Std 45 Book"/>
          <w:b/>
          <w:color w:val="000000" w:themeColor="text1"/>
        </w:rPr>
        <w:t xml:space="preserve"> Worksheet</w:t>
      </w:r>
      <w:r w:rsidR="00361824" w:rsidRPr="00A96F63">
        <w:rPr>
          <w:rFonts w:ascii="Avenir LT Std 45 Book" w:hAnsi="Avenir LT Std 45 Book"/>
          <w:b/>
          <w:color w:val="000000" w:themeColor="text1"/>
        </w:rPr>
        <w:t>.</w:t>
      </w:r>
      <w:r w:rsidR="00361824" w:rsidRPr="00A96F63">
        <w:rPr>
          <w:rFonts w:ascii="Avenir LT Std 45 Book" w:hAnsi="Avenir LT Std 45 Book"/>
          <w:color w:val="000000" w:themeColor="text1"/>
        </w:rPr>
        <w:t xml:space="preserve"> </w:t>
      </w:r>
      <w:r w:rsidR="00FD765B">
        <w:rPr>
          <w:rFonts w:ascii="Avenir LT Std 45 Book" w:hAnsi="Avenir LT Std 45 Book"/>
          <w:color w:val="000000" w:themeColor="text1"/>
        </w:rPr>
        <w:t xml:space="preserve">For use with Group Activity </w:t>
      </w:r>
      <w:r w:rsidR="00BE7102">
        <w:rPr>
          <w:rFonts w:ascii="Avenir LT Std 45 Book" w:hAnsi="Avenir LT Std 45 Book"/>
          <w:color w:val="000000" w:themeColor="text1"/>
        </w:rPr>
        <w:t>o</w:t>
      </w:r>
      <w:r w:rsidR="00FD765B">
        <w:rPr>
          <w:rFonts w:ascii="Avenir LT Std 45 Book" w:hAnsi="Avenir LT Std 45 Book"/>
          <w:color w:val="000000" w:themeColor="text1"/>
        </w:rPr>
        <w:t>n Slide</w:t>
      </w:r>
      <w:r w:rsidR="00BE7102">
        <w:rPr>
          <w:rFonts w:ascii="Avenir LT Std 45 Book" w:hAnsi="Avenir LT Std 45 Book"/>
          <w:color w:val="000000" w:themeColor="text1"/>
        </w:rPr>
        <w:t>s #30 -</w:t>
      </w:r>
      <w:r w:rsidR="00FD765B">
        <w:rPr>
          <w:rFonts w:ascii="Avenir LT Std 45 Book" w:hAnsi="Avenir LT Std 45 Book"/>
          <w:color w:val="000000" w:themeColor="text1"/>
        </w:rPr>
        <w:t xml:space="preserve"> #32</w:t>
      </w:r>
    </w:p>
    <w:p w14:paraId="2E22C9E2" w14:textId="77777777" w:rsidR="00A859F5" w:rsidRDefault="00A859F5" w:rsidP="00ED40EC">
      <w:pPr>
        <w:pStyle w:val="Header"/>
        <w:jc w:val="center"/>
        <w:outlineLvl w:val="0"/>
        <w:rPr>
          <w:rFonts w:ascii="Avenir LT Std 45 Book" w:hAnsi="Avenir LT Std 45 Book"/>
          <w:b/>
          <w:sz w:val="26"/>
          <w:szCs w:val="26"/>
        </w:rPr>
      </w:pPr>
    </w:p>
    <w:p w14:paraId="057758F0" w14:textId="77777777" w:rsidR="00174F52" w:rsidRPr="00500607" w:rsidRDefault="00174F52" w:rsidP="00ED40EC">
      <w:pPr>
        <w:pStyle w:val="Header"/>
        <w:jc w:val="center"/>
        <w:outlineLvl w:val="0"/>
        <w:rPr>
          <w:rFonts w:ascii="Avenir LT Std 45 Book" w:hAnsi="Avenir LT Std 45 Book"/>
          <w:b/>
          <w:sz w:val="26"/>
          <w:szCs w:val="26"/>
        </w:rPr>
      </w:pPr>
      <w:r w:rsidRPr="00500607">
        <w:rPr>
          <w:rFonts w:ascii="Avenir LT Std 45 Book" w:hAnsi="Avenir LT Std 45 Book"/>
          <w:b/>
          <w:sz w:val="26"/>
          <w:szCs w:val="26"/>
        </w:rPr>
        <w:t>Activities Overview</w:t>
      </w:r>
    </w:p>
    <w:p w14:paraId="48C430F9" w14:textId="1524AD1A" w:rsidR="00A17104" w:rsidRPr="00A17104" w:rsidRDefault="003136DE" w:rsidP="00B04729">
      <w:pPr>
        <w:textAlignment w:val="baseline"/>
        <w:rPr>
          <w:rFonts w:ascii="Avenir LT Std 45 Book" w:eastAsia="Times New Roman" w:hAnsi="Avenir LT Std 45 Book" w:cs="Calibri"/>
        </w:rPr>
      </w:pPr>
      <w:r w:rsidRPr="00A17104">
        <w:rPr>
          <w:rFonts w:ascii="Avenir LT Std 45 Book" w:eastAsia="Times New Roman" w:hAnsi="Avenir LT Std 45 Book" w:cs="Calibri"/>
        </w:rPr>
        <w:t xml:space="preserve">Several of the resource materials listed above will be used in </w:t>
      </w:r>
      <w:r w:rsidR="00A17104" w:rsidRPr="00A17104">
        <w:rPr>
          <w:rFonts w:ascii="Avenir LT Std 45 Book" w:eastAsia="Times New Roman" w:hAnsi="Avenir LT Std 45 Book" w:cs="Calibri"/>
        </w:rPr>
        <w:t xml:space="preserve">some of </w:t>
      </w:r>
      <w:r w:rsidRPr="00A17104">
        <w:rPr>
          <w:rFonts w:ascii="Avenir LT Std 45 Book" w:eastAsia="Times New Roman" w:hAnsi="Avenir LT Std 45 Book" w:cs="Calibri"/>
        </w:rPr>
        <w:t xml:space="preserve">the suggested activities in this module. </w:t>
      </w:r>
      <w:r w:rsidR="00500607">
        <w:rPr>
          <w:rFonts w:ascii="Avenir LT Std 45 Book" w:eastAsia="Times New Roman" w:hAnsi="Avenir LT Std 45 Book" w:cs="Calibri"/>
        </w:rPr>
        <w:t>While there are multiple options for activities, in most situations, the facilitator should prioritize those activities that are most important and be prepared to eliminate or streamline the other activities.</w:t>
      </w:r>
    </w:p>
    <w:p w14:paraId="56C5A752" w14:textId="77777777" w:rsidR="00CA7E9A" w:rsidRDefault="00CA7E9A" w:rsidP="00A17104">
      <w:pPr>
        <w:rPr>
          <w:rFonts w:ascii="Avenir LT Std 45 Book" w:eastAsia="Times New Roman" w:hAnsi="Avenir LT Std 45 Book" w:cs="Calibri"/>
          <w:b/>
        </w:rPr>
      </w:pPr>
    </w:p>
    <w:p w14:paraId="4D47B12D" w14:textId="71DE9844" w:rsidR="00A17104" w:rsidRDefault="00361824" w:rsidP="00A17104">
      <w:pPr>
        <w:rPr>
          <w:rFonts w:ascii="Avenir LT Std 45 Book" w:hAnsi="Avenir LT Std 45 Book"/>
        </w:rPr>
      </w:pPr>
      <w:r w:rsidRPr="00282F42">
        <w:rPr>
          <w:rFonts w:ascii="Avenir LT Std 45 Book" w:eastAsia="Times New Roman" w:hAnsi="Avenir LT Std 45 Book" w:cs="Calibri"/>
          <w:b/>
        </w:rPr>
        <w:t>Slide #</w:t>
      </w:r>
      <w:r w:rsidR="006E5F64">
        <w:rPr>
          <w:rFonts w:ascii="Avenir LT Std 45 Book" w:eastAsia="Times New Roman" w:hAnsi="Avenir LT Std 45 Book" w:cs="Calibri"/>
          <w:b/>
        </w:rPr>
        <w:t>1</w:t>
      </w:r>
      <w:r w:rsidRPr="00282F42">
        <w:rPr>
          <w:rFonts w:ascii="Avenir LT Std 45 Book" w:eastAsia="Times New Roman" w:hAnsi="Avenir LT Std 45 Book" w:cs="Calibri"/>
        </w:rPr>
        <w:t xml:space="preserve">. </w:t>
      </w:r>
      <w:r w:rsidR="006E5F64">
        <w:rPr>
          <w:rFonts w:ascii="Avenir LT Std 45 Book" w:eastAsia="Times New Roman" w:hAnsi="Avenir LT Std 45 Book" w:cs="Calibri"/>
        </w:rPr>
        <w:t>PRIME</w:t>
      </w:r>
      <w:r>
        <w:rPr>
          <w:rFonts w:ascii="Avenir LT Std 45 Book" w:eastAsia="Times New Roman" w:hAnsi="Avenir LT Std 45 Book" w:cs="Calibri"/>
        </w:rPr>
        <w:t xml:space="preserve">. </w:t>
      </w:r>
      <w:r w:rsidR="006E5F64" w:rsidRPr="006E5F64">
        <w:rPr>
          <w:rFonts w:ascii="Avenir LT Std 45 Book" w:eastAsia="Times New Roman" w:hAnsi="Avenir LT Std 45 Book" w:cs="Calibri"/>
        </w:rPr>
        <w:t>As you begin this session with a group, prepare them for a session that is meant to be interactive and participatory. The groundwork will be laid with some general information and materials, however, interacting with the materials, information and concepts during</w:t>
      </w:r>
      <w:r w:rsidR="006E5F64">
        <w:rPr>
          <w:rFonts w:ascii="Avenir LT Std 45 Book" w:eastAsia="Times New Roman" w:hAnsi="Avenir LT Std 45 Book" w:cs="Calibri"/>
        </w:rPr>
        <w:t xml:space="preserve"> the session is most important.</w:t>
      </w:r>
    </w:p>
    <w:p w14:paraId="6819CAC3" w14:textId="77777777" w:rsidR="00361824" w:rsidRDefault="00361824" w:rsidP="00A17104">
      <w:pPr>
        <w:rPr>
          <w:rFonts w:ascii="Avenir LT Std 45 Book" w:hAnsi="Avenir LT Std 45 Book"/>
        </w:rPr>
      </w:pPr>
    </w:p>
    <w:p w14:paraId="709E3E5E" w14:textId="5F0AB71C" w:rsidR="00CA7E9A" w:rsidRDefault="00A17104" w:rsidP="00CA7E9A">
      <w:pPr>
        <w:rPr>
          <w:rFonts w:ascii="Avenir LT Std 45 Book" w:eastAsia="Times New Roman" w:hAnsi="Avenir LT Std 45 Book" w:cs="Calibri"/>
        </w:rPr>
      </w:pPr>
      <w:r w:rsidRPr="00282F42">
        <w:rPr>
          <w:rFonts w:ascii="Avenir LT Std 45 Book" w:eastAsia="Times New Roman" w:hAnsi="Avenir LT Std 45 Book" w:cs="Calibri"/>
          <w:b/>
        </w:rPr>
        <w:t>Slide #</w:t>
      </w:r>
      <w:r w:rsidR="00CA7E9A">
        <w:rPr>
          <w:rFonts w:ascii="Avenir LT Std 45 Book" w:eastAsia="Times New Roman" w:hAnsi="Avenir LT Std 45 Book" w:cs="Calibri"/>
          <w:b/>
        </w:rPr>
        <w:t>3</w:t>
      </w:r>
      <w:r w:rsidRPr="00282F42">
        <w:rPr>
          <w:rFonts w:ascii="Avenir LT Std 45 Book" w:eastAsia="Times New Roman" w:hAnsi="Avenir LT Std 45 Book" w:cs="Calibri"/>
        </w:rPr>
        <w:t xml:space="preserve">. </w:t>
      </w:r>
      <w:r w:rsidR="00CA7E9A">
        <w:rPr>
          <w:rFonts w:ascii="Avenir LT Std 45 Book" w:eastAsia="Times New Roman" w:hAnsi="Avenir LT Std 45 Book" w:cs="Calibri"/>
        </w:rPr>
        <w:t>POSE QUESTION</w:t>
      </w:r>
      <w:r>
        <w:rPr>
          <w:rFonts w:ascii="Avenir LT Std 45 Book" w:eastAsia="Times New Roman" w:hAnsi="Avenir LT Std 45 Book" w:cs="Calibri"/>
        </w:rPr>
        <w:t xml:space="preserve">. </w:t>
      </w:r>
      <w:r w:rsidR="00CA7E9A" w:rsidRPr="00CA7E9A">
        <w:rPr>
          <w:rFonts w:ascii="Avenir LT Std 45 Book" w:eastAsia="Times New Roman" w:hAnsi="Avenir LT Std 45 Book" w:cs="Calibri"/>
        </w:rPr>
        <w:t xml:space="preserve">Prior to showing the text on the slide, ask the participants if they know (or have an idea) what Evidence Based Predictors mean. Once a few ideas are offered, show the description on this slide and the next one.  </w:t>
      </w:r>
    </w:p>
    <w:p w14:paraId="391F9C24" w14:textId="77777777" w:rsidR="00CA7E9A" w:rsidRDefault="00CA7E9A" w:rsidP="00CA7E9A">
      <w:pPr>
        <w:rPr>
          <w:rFonts w:ascii="Avenir LT Std 45 Book" w:eastAsia="Times New Roman" w:hAnsi="Avenir LT Std 45 Book" w:cs="Calibri"/>
        </w:rPr>
      </w:pPr>
    </w:p>
    <w:p w14:paraId="5CAA3EA0" w14:textId="01B3C858" w:rsidR="00CA7E9A" w:rsidRDefault="00CA7E9A" w:rsidP="00CA7E9A">
      <w:r>
        <w:rPr>
          <w:rFonts w:ascii="Avenir LT Std 45 Book" w:eastAsia="Times New Roman" w:hAnsi="Avenir LT Std 45 Book" w:cs="Calibri"/>
          <w:b/>
        </w:rPr>
        <w:lastRenderedPageBreak/>
        <w:t>Sl</w:t>
      </w:r>
      <w:r w:rsidRPr="00CA7E9A">
        <w:rPr>
          <w:rFonts w:ascii="Avenir LT Std 45 Book" w:eastAsia="Times New Roman" w:hAnsi="Avenir LT Std 45 Book" w:cs="Calibri"/>
          <w:b/>
        </w:rPr>
        <w:t>i</w:t>
      </w:r>
      <w:r>
        <w:rPr>
          <w:rFonts w:ascii="Avenir LT Std 45 Book" w:eastAsia="Times New Roman" w:hAnsi="Avenir LT Std 45 Book" w:cs="Calibri"/>
          <w:b/>
        </w:rPr>
        <w:t>d</w:t>
      </w:r>
      <w:r w:rsidRPr="00CA7E9A">
        <w:rPr>
          <w:rFonts w:ascii="Avenir LT Std 45 Book" w:eastAsia="Times New Roman" w:hAnsi="Avenir LT Std 45 Book" w:cs="Calibri"/>
          <w:b/>
        </w:rPr>
        <w:t>e</w:t>
      </w:r>
      <w:r>
        <w:rPr>
          <w:rFonts w:ascii="Avenir LT Std 45 Book" w:eastAsia="Times New Roman" w:hAnsi="Avenir LT Std 45 Book" w:cs="Calibri"/>
          <w:b/>
        </w:rPr>
        <w:t xml:space="preserve"> </w:t>
      </w:r>
      <w:r w:rsidRPr="00CA7E9A">
        <w:rPr>
          <w:rFonts w:ascii="Avenir LT Std 45 Book" w:eastAsia="Times New Roman" w:hAnsi="Avenir LT Std 45 Book" w:cs="Calibri"/>
          <w:b/>
        </w:rPr>
        <w:t xml:space="preserve">#5. </w:t>
      </w:r>
      <w:r>
        <w:rPr>
          <w:rFonts w:ascii="Avenir LT Std 45 Book" w:eastAsia="Times New Roman" w:hAnsi="Avenir LT Std 45 Book" w:cs="Calibri"/>
        </w:rPr>
        <w:t>REVIEW WEBSITE. After introducing the information about Evidence Based Predictors, suggest the participants look briefly at the NTACT</w:t>
      </w:r>
      <w:r w:rsidR="00520C7C">
        <w:rPr>
          <w:rFonts w:ascii="Avenir LT Std 45 Book" w:eastAsia="Times New Roman" w:hAnsi="Avenir LT Std 45 Book" w:cs="Calibri"/>
        </w:rPr>
        <w:t xml:space="preserve">:C </w:t>
      </w:r>
      <w:r>
        <w:rPr>
          <w:rFonts w:ascii="Avenir LT Std 45 Book" w:eastAsia="Times New Roman" w:hAnsi="Avenir LT Std 45 Book" w:cs="Calibri"/>
        </w:rPr>
        <w:t xml:space="preserve">website </w:t>
      </w:r>
      <w:hyperlink r:id="rId7" w:history="1">
        <w:r w:rsidR="00520C7C" w:rsidRPr="007575F8">
          <w:rPr>
            <w:rStyle w:val="Hyperlink"/>
          </w:rPr>
          <w:t>https://transitionta.org/topics/effective-practices/</w:t>
        </w:r>
      </w:hyperlink>
    </w:p>
    <w:p w14:paraId="20919DFA" w14:textId="77777777" w:rsidR="00520C7C" w:rsidRDefault="00520C7C" w:rsidP="00CA7E9A">
      <w:pPr>
        <w:rPr>
          <w:rFonts w:ascii="Avenir LT Std 45 Book" w:eastAsia="Times New Roman" w:hAnsi="Avenir LT Std 45 Book" w:cs="Calibri"/>
        </w:rPr>
      </w:pPr>
    </w:p>
    <w:p w14:paraId="3FA38D06" w14:textId="69198141" w:rsidR="00FD765B" w:rsidRDefault="00FD765B" w:rsidP="00CA7E9A">
      <w:pPr>
        <w:rPr>
          <w:rFonts w:ascii="Avenir LT Std 45 Book" w:eastAsia="Times New Roman" w:hAnsi="Avenir LT Std 45 Book" w:cs="Calibri"/>
        </w:rPr>
      </w:pPr>
      <w:r>
        <w:rPr>
          <w:rFonts w:ascii="Avenir LT Std 45 Book" w:eastAsia="Times New Roman" w:hAnsi="Avenir LT Std 45 Book" w:cs="Calibri"/>
          <w:b/>
        </w:rPr>
        <w:t>Slides #6-#9.</w:t>
      </w:r>
      <w:r w:rsidR="00520C7C">
        <w:rPr>
          <w:rFonts w:ascii="Avenir LT Std 45 Book" w:eastAsia="Times New Roman" w:hAnsi="Avenir LT Std 45 Book" w:cs="Calibri"/>
          <w:b/>
        </w:rPr>
        <w:t xml:space="preserve"> </w:t>
      </w:r>
      <w:r>
        <w:rPr>
          <w:rFonts w:ascii="Avenir LT Std 45 Book" w:eastAsia="Times New Roman" w:hAnsi="Avenir LT Std 45 Book" w:cs="Calibri"/>
        </w:rPr>
        <w:t xml:space="preserve">OPTIONAL HANDOUT. </w:t>
      </w:r>
      <w:r w:rsidRPr="00FD765B">
        <w:rPr>
          <w:rFonts w:ascii="Avenir LT Std 45 Book" w:eastAsia="Times New Roman" w:hAnsi="Avenir LT Std 45 Book" w:cs="Calibri"/>
        </w:rPr>
        <w:t>A one-page color-coded crosswalk of the NSTTAC/NTACT</w:t>
      </w:r>
      <w:r w:rsidR="00520C7C">
        <w:rPr>
          <w:rFonts w:ascii="Avenir LT Std 45 Book" w:eastAsia="Times New Roman" w:hAnsi="Avenir LT Std 45 Book" w:cs="Calibri"/>
        </w:rPr>
        <w:t>:C</w:t>
      </w:r>
      <w:r w:rsidRPr="00FD765B">
        <w:rPr>
          <w:rFonts w:ascii="Avenir LT Std 45 Book" w:eastAsia="Times New Roman" w:hAnsi="Avenir LT Std 45 Book" w:cs="Calibri"/>
        </w:rPr>
        <w:t xml:space="preserve"> EB Predictors and the Ohio EF EB Predictors is available to download from the Session 12 website.</w:t>
      </w:r>
      <w:r>
        <w:rPr>
          <w:rFonts w:ascii="Avenir LT Std 45 Book" w:eastAsia="Times New Roman" w:hAnsi="Avenir LT Std 45 Book" w:cs="Calibri"/>
        </w:rPr>
        <w:t xml:space="preserve"> This handout summarizes the information on these slides.</w:t>
      </w:r>
    </w:p>
    <w:p w14:paraId="50AD6B0E" w14:textId="77777777" w:rsidR="00FD765B" w:rsidRPr="00FD765B" w:rsidRDefault="00FD765B" w:rsidP="00CA7E9A">
      <w:pPr>
        <w:rPr>
          <w:rFonts w:ascii="Avenir LT Std 45 Book" w:eastAsia="Times New Roman" w:hAnsi="Avenir LT Std 45 Book" w:cs="Calibri"/>
        </w:rPr>
      </w:pPr>
    </w:p>
    <w:p w14:paraId="7011DF95" w14:textId="0065E431" w:rsidR="00CA7E9A" w:rsidRDefault="00CA7E9A" w:rsidP="00CA7E9A">
      <w:pPr>
        <w:rPr>
          <w:rFonts w:ascii="Avenir LT Std 45 Book" w:eastAsia="Times New Roman" w:hAnsi="Avenir LT Std 45 Book" w:cs="Calibri"/>
        </w:rPr>
      </w:pPr>
      <w:r w:rsidRPr="00CA7E9A">
        <w:rPr>
          <w:rFonts w:ascii="Avenir LT Std 45 Book" w:eastAsia="Times New Roman" w:hAnsi="Avenir LT Std 45 Book" w:cs="Calibri"/>
          <w:b/>
        </w:rPr>
        <w:t xml:space="preserve">Slides #10-#11. </w:t>
      </w:r>
      <w:r w:rsidR="00F83757">
        <w:rPr>
          <w:rFonts w:ascii="Avenir LT Std 45 Book" w:eastAsia="Times New Roman" w:hAnsi="Avenir LT Std 45 Book" w:cs="Calibri"/>
        </w:rPr>
        <w:t>ACCESS</w:t>
      </w:r>
      <w:r>
        <w:rPr>
          <w:rFonts w:ascii="Avenir LT Std 45 Book" w:eastAsia="Times New Roman" w:hAnsi="Avenir LT Std 45 Book" w:cs="Calibri"/>
        </w:rPr>
        <w:t xml:space="preserve"> DOCUMENT. Have participants loc</w:t>
      </w:r>
      <w:r w:rsidR="00F83757">
        <w:rPr>
          <w:rFonts w:ascii="Avenir LT Std 45 Book" w:eastAsia="Times New Roman" w:hAnsi="Avenir LT Std 45 Book" w:cs="Calibri"/>
        </w:rPr>
        <w:t xml:space="preserve">ate </w:t>
      </w:r>
      <w:r>
        <w:rPr>
          <w:rFonts w:ascii="Avenir LT Std 45 Book" w:eastAsia="Times New Roman" w:hAnsi="Avenir LT Std 45 Book" w:cs="Calibri"/>
        </w:rPr>
        <w:t xml:space="preserve">the EB Predictor Document on the Session 12 website or download from </w:t>
      </w:r>
      <w:hyperlink r:id="rId8" w:history="1">
        <w:r w:rsidRPr="009B4596">
          <w:rPr>
            <w:rStyle w:val="Hyperlink"/>
            <w:rFonts w:ascii="Avenir LT Std 45 Book" w:eastAsia="Times New Roman" w:hAnsi="Avenir LT Std 45 Book" w:cs="Calibri"/>
          </w:rPr>
          <w:t>https://ohioemplo</w:t>
        </w:r>
        <w:r w:rsidRPr="009B4596">
          <w:rPr>
            <w:rStyle w:val="Hyperlink"/>
            <w:rFonts w:ascii="Avenir LT Std 45 Book" w:eastAsia="Times New Roman" w:hAnsi="Avenir LT Std 45 Book" w:cs="Calibri"/>
          </w:rPr>
          <w:t>y</w:t>
        </w:r>
        <w:r w:rsidRPr="009B4596">
          <w:rPr>
            <w:rStyle w:val="Hyperlink"/>
            <w:rFonts w:ascii="Avenir LT Std 45 Book" w:eastAsia="Times New Roman" w:hAnsi="Avenir LT Std 45 Book" w:cs="Calibri"/>
          </w:rPr>
          <w:t>mentfirst.org/up_doc/Evidence-Based-Predictors-for-Post-school-Success-2018.pdf</w:t>
        </w:r>
      </w:hyperlink>
    </w:p>
    <w:p w14:paraId="118358E8" w14:textId="77777777" w:rsidR="00CA7E9A" w:rsidRDefault="00CA7E9A" w:rsidP="00CA7E9A">
      <w:pPr>
        <w:rPr>
          <w:rFonts w:ascii="Avenir LT Std 45 Book" w:eastAsia="Times New Roman" w:hAnsi="Avenir LT Std 45 Book" w:cs="Calibri"/>
        </w:rPr>
      </w:pPr>
    </w:p>
    <w:p w14:paraId="76F66963" w14:textId="1F880138" w:rsidR="00CA7E9A" w:rsidRDefault="00CA7E9A" w:rsidP="00CA7E9A">
      <w:pPr>
        <w:rPr>
          <w:rFonts w:ascii="Avenir LT Std 45 Book" w:eastAsia="Times New Roman" w:hAnsi="Avenir LT Std 45 Book" w:cs="Calibri"/>
        </w:rPr>
      </w:pPr>
      <w:r w:rsidRPr="00CA7E9A">
        <w:rPr>
          <w:rFonts w:ascii="Avenir LT Std 45 Book" w:eastAsia="Times New Roman" w:hAnsi="Avenir LT Std 45 Book" w:cs="Calibri"/>
          <w:b/>
        </w:rPr>
        <w:t xml:space="preserve">Slides #8-Slide #29. </w:t>
      </w:r>
      <w:r>
        <w:rPr>
          <w:rFonts w:ascii="Avenir LT Std 45 Book" w:eastAsia="Times New Roman" w:hAnsi="Avenir LT Std 45 Book" w:cs="Calibri"/>
        </w:rPr>
        <w:t xml:space="preserve">REVIEW, HIGHLIGHT and EXPLORE. This entire section of Session 12 is a </w:t>
      </w:r>
      <w:r w:rsidR="00F83757">
        <w:rPr>
          <w:rFonts w:ascii="Avenir LT Std 45 Book" w:eastAsia="Times New Roman" w:hAnsi="Avenir LT Std 45 Book" w:cs="Calibri"/>
        </w:rPr>
        <w:t>brief</w:t>
      </w:r>
      <w:r>
        <w:rPr>
          <w:rFonts w:ascii="Avenir LT Std 45 Book" w:eastAsia="Times New Roman" w:hAnsi="Avenir LT Std 45 Book" w:cs="Calibri"/>
        </w:rPr>
        <w:t xml:space="preserve"> walkthrough of the </w:t>
      </w:r>
      <w:r w:rsidR="00F83757">
        <w:rPr>
          <w:rFonts w:ascii="Avenir LT Std 45 Book" w:eastAsia="Times New Roman" w:hAnsi="Avenir LT Std 45 Book" w:cs="Calibri"/>
        </w:rPr>
        <w:t xml:space="preserve">EB Predictor document on slides #10/#11. The slides explore all 8 EB Predictor categories. Each category also includes 2 web-based resources that connect to the predictor category being described. The facilitator may review selected sites with the whole group while presenting the slides. Or these slides may be provided electronically to the participants so they may explore them on their own or in small groups. </w:t>
      </w:r>
      <w:r w:rsidR="00FD765B" w:rsidRPr="00FD765B">
        <w:rPr>
          <w:rFonts w:ascii="Avenir LT Std 45 Book" w:eastAsia="Times New Roman" w:hAnsi="Avenir LT Std 45 Book" w:cs="Calibri"/>
          <w:i/>
        </w:rPr>
        <w:t xml:space="preserve">It is strongly recommended that the facilitator explore all linked websites to become familiar with the resources. </w:t>
      </w:r>
      <w:r w:rsidR="00FD765B">
        <w:rPr>
          <w:rFonts w:ascii="Avenir LT Std 45 Book" w:eastAsia="Times New Roman" w:hAnsi="Avenir LT Std 45 Book" w:cs="Calibri"/>
        </w:rPr>
        <w:t xml:space="preserve">Should there be any broken links, please alert OCALI by contacting </w:t>
      </w:r>
      <w:hyperlink r:id="rId9" w:history="1">
        <w:r w:rsidR="00FD765B" w:rsidRPr="009B4596">
          <w:rPr>
            <w:rStyle w:val="Hyperlink"/>
            <w:rFonts w:ascii="Avenir LT Std 45 Book" w:eastAsia="Times New Roman" w:hAnsi="Avenir LT Std 45 Book" w:cs="Calibri"/>
          </w:rPr>
          <w:t>chris_filler@ocali.org</w:t>
        </w:r>
      </w:hyperlink>
      <w:r w:rsidR="00FD765B">
        <w:rPr>
          <w:rFonts w:ascii="Avenir LT Std 45 Book" w:eastAsia="Times New Roman" w:hAnsi="Avenir LT Std 45 Book" w:cs="Calibri"/>
        </w:rPr>
        <w:t>.</w:t>
      </w:r>
    </w:p>
    <w:p w14:paraId="5EE9BBDD" w14:textId="77777777" w:rsidR="00F83757" w:rsidRDefault="00F83757" w:rsidP="00CA7E9A">
      <w:pPr>
        <w:rPr>
          <w:rFonts w:ascii="Avenir LT Std 45 Book" w:eastAsia="Times New Roman" w:hAnsi="Avenir LT Std 45 Book" w:cs="Calibri"/>
        </w:rPr>
      </w:pPr>
    </w:p>
    <w:p w14:paraId="68DF5482" w14:textId="23C0FEEF" w:rsidR="00F83757" w:rsidRDefault="00F83757" w:rsidP="00CA7E9A">
      <w:pPr>
        <w:rPr>
          <w:rFonts w:ascii="Avenir LT Std 45 Book" w:eastAsia="Times New Roman" w:hAnsi="Avenir LT Std 45 Book" w:cs="Calibri"/>
        </w:rPr>
      </w:pPr>
      <w:r w:rsidRPr="00F83757">
        <w:rPr>
          <w:rFonts w:ascii="Avenir LT Std 45 Book" w:eastAsia="Times New Roman" w:hAnsi="Avenir LT Std 45 Book" w:cs="Calibri"/>
          <w:b/>
        </w:rPr>
        <w:t xml:space="preserve">Slides #30-32. </w:t>
      </w:r>
      <w:r w:rsidRPr="00F83757">
        <w:rPr>
          <w:rFonts w:ascii="Avenir LT Std 45 Book" w:eastAsia="Times New Roman" w:hAnsi="Avenir LT Std 45 Book" w:cs="Calibri"/>
        </w:rPr>
        <w:t>GROUP ACTIVITY.</w:t>
      </w:r>
      <w:r>
        <w:rPr>
          <w:rFonts w:ascii="Avenir LT Std 45 Book" w:eastAsia="Times New Roman" w:hAnsi="Avenir LT Std 45 Book" w:cs="Calibri"/>
        </w:rPr>
        <w:t xml:space="preserve"> Which Predictors do the participants believe are most important to post-school success? Use the Worksheet from the Session 12 website, or , if possible, provide large chart paper for the groups to work on collectively. Groups are asked to prioritize the predictors in order of importance with 1 being most important and 8 least. They must also give a rationale for the ratings. The rationale is the most important aspect of the </w:t>
      </w:r>
      <w:r w:rsidR="00396B01">
        <w:rPr>
          <w:rFonts w:ascii="Avenir LT Std 45 Book" w:eastAsia="Times New Roman" w:hAnsi="Avenir LT Std 45 Book" w:cs="Calibri"/>
        </w:rPr>
        <w:t>activity</w:t>
      </w:r>
      <w:r>
        <w:rPr>
          <w:rFonts w:ascii="Avenir LT Std 45 Book" w:eastAsia="Times New Roman" w:hAnsi="Avenir LT Std 45 Book" w:cs="Calibri"/>
        </w:rPr>
        <w:t xml:space="preserve"> as it </w:t>
      </w:r>
      <w:r w:rsidR="00396B01">
        <w:rPr>
          <w:rFonts w:ascii="Avenir LT Std 45 Book" w:eastAsia="Times New Roman" w:hAnsi="Avenir LT Std 45 Book" w:cs="Calibri"/>
        </w:rPr>
        <w:t xml:space="preserve">requires exploration of the predictors and what is included as well as implications to success. </w:t>
      </w:r>
    </w:p>
    <w:p w14:paraId="01708084" w14:textId="77777777" w:rsidR="00396B01" w:rsidRDefault="00396B01" w:rsidP="00CA7E9A">
      <w:pPr>
        <w:rPr>
          <w:rFonts w:ascii="Avenir LT Std 45 Book" w:eastAsia="Times New Roman" w:hAnsi="Avenir LT Std 45 Book" w:cs="Calibri"/>
        </w:rPr>
      </w:pPr>
    </w:p>
    <w:p w14:paraId="3E00E44D" w14:textId="659ADF2C" w:rsidR="00396B01" w:rsidRPr="00F83757" w:rsidRDefault="00396B01" w:rsidP="00CA7E9A">
      <w:pPr>
        <w:rPr>
          <w:rFonts w:ascii="Avenir LT Std 45 Book" w:eastAsia="Times New Roman" w:hAnsi="Avenir LT Std 45 Book" w:cs="Calibri"/>
        </w:rPr>
      </w:pPr>
      <w:r>
        <w:rPr>
          <w:rFonts w:ascii="Avenir LT Std 45 Book" w:eastAsia="Times New Roman" w:hAnsi="Avenir LT Std 45 Book" w:cs="Calibri"/>
        </w:rPr>
        <w:t xml:space="preserve">Have the groups share out in order to help </w:t>
      </w:r>
      <w:r w:rsidRPr="00396B01">
        <w:rPr>
          <w:rFonts w:ascii="Avenir LT Std 45 Book" w:eastAsia="Times New Roman" w:hAnsi="Avenir LT Std 45 Book" w:cs="Calibri"/>
        </w:rPr>
        <w:t>process the activity</w:t>
      </w:r>
      <w:r>
        <w:rPr>
          <w:rFonts w:ascii="Avenir LT Std 45 Book" w:eastAsia="Times New Roman" w:hAnsi="Avenir LT Std 45 Book" w:cs="Calibri"/>
        </w:rPr>
        <w:t xml:space="preserve">. Ask them to focus </w:t>
      </w:r>
      <w:r w:rsidRPr="00396B01">
        <w:rPr>
          <w:rFonts w:ascii="Avenir LT Std 45 Book" w:eastAsia="Times New Roman" w:hAnsi="Avenir LT Std 45 Book" w:cs="Calibri"/>
        </w:rPr>
        <w:t xml:space="preserve">on the rationale for the rating rather than how many people agreed on the category. Help the groups explain the discussion that lead to the ratings. </w:t>
      </w:r>
      <w:r w:rsidRPr="00396B01">
        <w:rPr>
          <w:rFonts w:ascii="Avenir LT Std 45 Book" w:eastAsia="Times New Roman" w:hAnsi="Avenir LT Std 45 Book" w:cs="Calibri"/>
          <w:b/>
          <w:bCs/>
          <w:i/>
          <w:iCs/>
        </w:rPr>
        <w:t xml:space="preserve">Why </w:t>
      </w:r>
      <w:r w:rsidRPr="00396B01">
        <w:rPr>
          <w:rFonts w:ascii="Avenir LT Std 45 Book" w:eastAsia="Times New Roman" w:hAnsi="Avenir LT Std 45 Book" w:cs="Calibri"/>
        </w:rPr>
        <w:t xml:space="preserve">most important and </w:t>
      </w:r>
      <w:r w:rsidRPr="00396B01">
        <w:rPr>
          <w:rFonts w:ascii="Avenir LT Std 45 Book" w:eastAsia="Times New Roman" w:hAnsi="Avenir LT Std 45 Book" w:cs="Calibri"/>
          <w:b/>
          <w:bCs/>
          <w:i/>
          <w:iCs/>
        </w:rPr>
        <w:t>why</w:t>
      </w:r>
      <w:r w:rsidRPr="00396B01">
        <w:rPr>
          <w:rFonts w:ascii="Avenir LT Std 45 Book" w:eastAsia="Times New Roman" w:hAnsi="Avenir LT Std 45 Book" w:cs="Calibri"/>
        </w:rPr>
        <w:t xml:space="preserve"> least.</w:t>
      </w:r>
    </w:p>
    <w:p w14:paraId="3C75C21E" w14:textId="77777777" w:rsidR="00CA7E9A" w:rsidRDefault="00CA7E9A" w:rsidP="00CA7E9A">
      <w:pPr>
        <w:rPr>
          <w:rFonts w:ascii="Avenir LT Std 45 Book" w:hAnsi="Avenir LT Std 45 Book" w:cs="Calibri"/>
        </w:rPr>
      </w:pPr>
    </w:p>
    <w:p w14:paraId="630FA730" w14:textId="1D1DBF68" w:rsidR="00500607" w:rsidRDefault="00396B01" w:rsidP="00A17104">
      <w:pPr>
        <w:rPr>
          <w:rFonts w:ascii="Avenir LT Std 45 Book" w:hAnsi="Avenir LT Std 45 Book" w:cs="Calibri"/>
        </w:rPr>
      </w:pPr>
      <w:r w:rsidRPr="00396B01">
        <w:rPr>
          <w:rFonts w:ascii="Avenir LT Std 45 Book" w:hAnsi="Avenir LT Std 45 Book" w:cs="Calibri"/>
          <w:b/>
        </w:rPr>
        <w:t xml:space="preserve">Slides #33-#37. </w:t>
      </w:r>
      <w:r w:rsidRPr="00396B01">
        <w:rPr>
          <w:rFonts w:ascii="Avenir LT Std 45 Book" w:hAnsi="Avenir LT Std 45 Book" w:cs="Calibri"/>
        </w:rPr>
        <w:t>GROUP or INDIVIDUAL ACTIVITY</w:t>
      </w:r>
      <w:r>
        <w:rPr>
          <w:rFonts w:ascii="Avenir LT Std 45 Book" w:hAnsi="Avenir LT Std 45 Book" w:cs="Calibri"/>
          <w:b/>
        </w:rPr>
        <w:t xml:space="preserve">. </w:t>
      </w:r>
      <w:r>
        <w:rPr>
          <w:rFonts w:ascii="Avenir LT Std 45 Book" w:hAnsi="Avenir LT Std 45 Book" w:cs="Calibri"/>
        </w:rPr>
        <w:t xml:space="preserve">This set of slides reviews the Team Review and Planning Tool beginning on Page 30 of the Evidence Based Predictor Document. This tool is a rubric that allows individuals or groups to rate how well their program, building, district or community has implemented or made available resources to address each predictor category. There will not be enough time to complete this in a thorough manner. And likely the right people to complete the assessment for the district or other organization will not all be in attendance. However, this opportunity will </w:t>
      </w:r>
      <w:r w:rsidRPr="00396B01">
        <w:rPr>
          <w:rFonts w:ascii="Avenir LT Std 45 Book" w:hAnsi="Avenir LT Std 45 Book" w:cs="Calibri"/>
        </w:rPr>
        <w:t xml:space="preserve">allow the participants to become familiar with the tool and to begin application of the process </w:t>
      </w:r>
      <w:r>
        <w:rPr>
          <w:rFonts w:ascii="Avenir LT Std 45 Book" w:hAnsi="Avenir LT Std 45 Book" w:cs="Calibri"/>
        </w:rPr>
        <w:t>based on</w:t>
      </w:r>
      <w:r w:rsidRPr="00396B01">
        <w:rPr>
          <w:rFonts w:ascii="Avenir LT Std 45 Book" w:hAnsi="Avenir LT Std 45 Book" w:cs="Calibri"/>
        </w:rPr>
        <w:t xml:space="preserve"> their own experiences. Length of time spent in this activity will depend on the time allotted to the session.</w:t>
      </w:r>
    </w:p>
    <w:p w14:paraId="1944B4CD" w14:textId="77777777" w:rsidR="00396B01" w:rsidRDefault="00396B01" w:rsidP="00A17104">
      <w:pPr>
        <w:rPr>
          <w:rFonts w:ascii="Avenir LT Std 45 Book" w:hAnsi="Avenir LT Std 45 Book" w:cs="Calibri"/>
        </w:rPr>
      </w:pPr>
    </w:p>
    <w:p w14:paraId="7BD8E2E7" w14:textId="17EC97B2" w:rsidR="00396B01" w:rsidRPr="00396B01" w:rsidRDefault="00396B01" w:rsidP="00A17104">
      <w:pPr>
        <w:rPr>
          <w:rFonts w:ascii="Avenir LT Std 45 Book" w:hAnsi="Avenir LT Std 45 Book" w:cs="Calibri"/>
        </w:rPr>
      </w:pPr>
      <w:r>
        <w:rPr>
          <w:rFonts w:ascii="Avenir LT Std 45 Book" w:hAnsi="Avenir LT Std 45 Book" w:cs="Calibri"/>
        </w:rPr>
        <w:t>To summarize the activity and the session, e</w:t>
      </w:r>
      <w:r w:rsidRPr="00396B01">
        <w:rPr>
          <w:rFonts w:ascii="Avenir LT Std 45 Book" w:hAnsi="Avenir LT Std 45 Book" w:cs="Calibri"/>
        </w:rPr>
        <w:t>ncourage groups or individuals to share insights. It is not necessary to share out all ratings, but instead, insights gained as to strengths and needs. Ask to shar</w:t>
      </w:r>
      <w:r>
        <w:rPr>
          <w:rFonts w:ascii="Avenir LT Std 45 Book" w:hAnsi="Avenir LT Std 45 Book" w:cs="Calibri"/>
        </w:rPr>
        <w:t>e ideas for action steps as well. Include</w:t>
      </w:r>
      <w:r w:rsidRPr="00396B01">
        <w:rPr>
          <w:rFonts w:ascii="Avenir LT Std 45 Book" w:hAnsi="Avenir LT Std 45 Book" w:cs="Calibri"/>
        </w:rPr>
        <w:t xml:space="preserve"> ideas for use of this tool and the information about Evidence Based Predictors. To encourage sharing, the facilitator may start by sharing insights reflecting what he/she learned about their own school, community or program and where improvement was needed.</w:t>
      </w:r>
    </w:p>
    <w:p w14:paraId="047069E1" w14:textId="77777777" w:rsidR="008D5DB8" w:rsidRPr="00282F42" w:rsidRDefault="008D5DB8">
      <w:pPr>
        <w:rPr>
          <w:rFonts w:ascii="Avenir LT Std 45 Book" w:hAnsi="Avenir LT Std 45 Book"/>
        </w:rPr>
      </w:pPr>
    </w:p>
    <w:sectPr w:rsidR="008D5DB8" w:rsidRPr="00282F42" w:rsidSect="009A5A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53A2" w14:textId="77777777" w:rsidR="00160AB4" w:rsidRDefault="00160AB4" w:rsidP="008D5DB8">
      <w:r>
        <w:separator/>
      </w:r>
    </w:p>
  </w:endnote>
  <w:endnote w:type="continuationSeparator" w:id="0">
    <w:p w14:paraId="0E3676D6" w14:textId="77777777" w:rsidR="00160AB4" w:rsidRDefault="00160AB4"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2A7E" w14:textId="77777777" w:rsidR="00160AB4" w:rsidRDefault="00160AB4" w:rsidP="008D5DB8">
      <w:r>
        <w:separator/>
      </w:r>
    </w:p>
  </w:footnote>
  <w:footnote w:type="continuationSeparator" w:id="0">
    <w:p w14:paraId="16D0DA14" w14:textId="77777777" w:rsidR="00160AB4" w:rsidRDefault="00160AB4"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DD9F"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60DAB3AF" wp14:editId="412C32B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57A17C47" wp14:editId="692990AC">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4270019E"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7AA0115D" wp14:editId="69C718CA">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030"/>
    <w:multiLevelType w:val="hybridMultilevel"/>
    <w:tmpl w:val="AE68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10A8C"/>
    <w:multiLevelType w:val="hybridMultilevel"/>
    <w:tmpl w:val="9B6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3"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4"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7"/>
  </w:num>
  <w:num w:numId="2">
    <w:abstractNumId w:val="9"/>
  </w:num>
  <w:num w:numId="3">
    <w:abstractNumId w:val="14"/>
  </w:num>
  <w:num w:numId="4">
    <w:abstractNumId w:val="11"/>
  </w:num>
  <w:num w:numId="5">
    <w:abstractNumId w:val="7"/>
  </w:num>
  <w:num w:numId="6">
    <w:abstractNumId w:val="6"/>
  </w:num>
  <w:num w:numId="7">
    <w:abstractNumId w:val="16"/>
  </w:num>
  <w:num w:numId="8">
    <w:abstractNumId w:val="15"/>
  </w:num>
  <w:num w:numId="9">
    <w:abstractNumId w:val="1"/>
  </w:num>
  <w:num w:numId="10">
    <w:abstractNumId w:val="13"/>
  </w:num>
  <w:num w:numId="11">
    <w:abstractNumId w:val="18"/>
  </w:num>
  <w:num w:numId="12">
    <w:abstractNumId w:val="3"/>
  </w:num>
  <w:num w:numId="13">
    <w:abstractNumId w:val="2"/>
  </w:num>
  <w:num w:numId="14">
    <w:abstractNumId w:val="8"/>
  </w:num>
  <w:num w:numId="15">
    <w:abstractNumId w:val="12"/>
  </w:num>
  <w:num w:numId="16">
    <w:abstractNumId w:val="4"/>
  </w:num>
  <w:num w:numId="17">
    <w:abstractNumId w:val="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30CB"/>
    <w:rsid w:val="000B75FC"/>
    <w:rsid w:val="000E4C17"/>
    <w:rsid w:val="000E6AEC"/>
    <w:rsid w:val="00135D0C"/>
    <w:rsid w:val="0014606F"/>
    <w:rsid w:val="00160AB4"/>
    <w:rsid w:val="00164DD0"/>
    <w:rsid w:val="00174F52"/>
    <w:rsid w:val="001F6E7B"/>
    <w:rsid w:val="00203B65"/>
    <w:rsid w:val="00231B62"/>
    <w:rsid w:val="002564C2"/>
    <w:rsid w:val="00282F42"/>
    <w:rsid w:val="00287C2C"/>
    <w:rsid w:val="002D1C91"/>
    <w:rsid w:val="002D56C5"/>
    <w:rsid w:val="002F5192"/>
    <w:rsid w:val="003136DE"/>
    <w:rsid w:val="00361824"/>
    <w:rsid w:val="00366673"/>
    <w:rsid w:val="0038755B"/>
    <w:rsid w:val="003920C4"/>
    <w:rsid w:val="00396B01"/>
    <w:rsid w:val="003C16CA"/>
    <w:rsid w:val="003D0B0F"/>
    <w:rsid w:val="003D5616"/>
    <w:rsid w:val="004626C0"/>
    <w:rsid w:val="00475391"/>
    <w:rsid w:val="004A56E9"/>
    <w:rsid w:val="004E413B"/>
    <w:rsid w:val="00500607"/>
    <w:rsid w:val="00520C7C"/>
    <w:rsid w:val="00542E13"/>
    <w:rsid w:val="00544E96"/>
    <w:rsid w:val="0055137F"/>
    <w:rsid w:val="0059426C"/>
    <w:rsid w:val="005C2FAC"/>
    <w:rsid w:val="005C39C2"/>
    <w:rsid w:val="00611AF2"/>
    <w:rsid w:val="0061307B"/>
    <w:rsid w:val="00627715"/>
    <w:rsid w:val="006E5F64"/>
    <w:rsid w:val="006F48F1"/>
    <w:rsid w:val="00711A69"/>
    <w:rsid w:val="007220A7"/>
    <w:rsid w:val="00735257"/>
    <w:rsid w:val="00761042"/>
    <w:rsid w:val="00764A3B"/>
    <w:rsid w:val="00773070"/>
    <w:rsid w:val="007B4C15"/>
    <w:rsid w:val="007F194D"/>
    <w:rsid w:val="00806081"/>
    <w:rsid w:val="0084102F"/>
    <w:rsid w:val="008554C7"/>
    <w:rsid w:val="008A5CC0"/>
    <w:rsid w:val="008D5DB8"/>
    <w:rsid w:val="00920DE6"/>
    <w:rsid w:val="00932135"/>
    <w:rsid w:val="00995245"/>
    <w:rsid w:val="0099570C"/>
    <w:rsid w:val="009A5A34"/>
    <w:rsid w:val="00A04CC6"/>
    <w:rsid w:val="00A17104"/>
    <w:rsid w:val="00A45449"/>
    <w:rsid w:val="00A82F7C"/>
    <w:rsid w:val="00A859F5"/>
    <w:rsid w:val="00A96F63"/>
    <w:rsid w:val="00AC5F0E"/>
    <w:rsid w:val="00B04729"/>
    <w:rsid w:val="00BB2676"/>
    <w:rsid w:val="00BE4B7A"/>
    <w:rsid w:val="00BE7102"/>
    <w:rsid w:val="00C26169"/>
    <w:rsid w:val="00C45337"/>
    <w:rsid w:val="00CA7E9A"/>
    <w:rsid w:val="00CB4BFA"/>
    <w:rsid w:val="00D530C2"/>
    <w:rsid w:val="00D77ADD"/>
    <w:rsid w:val="00E04F32"/>
    <w:rsid w:val="00E101BE"/>
    <w:rsid w:val="00EC0952"/>
    <w:rsid w:val="00ED40EC"/>
    <w:rsid w:val="00F258EB"/>
    <w:rsid w:val="00F83757"/>
    <w:rsid w:val="00FC53C6"/>
    <w:rsid w:val="00FD4AB6"/>
    <w:rsid w:val="00FD4BE1"/>
    <w:rsid w:val="00FD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CE83"/>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349376211">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964577325">
      <w:bodyDiv w:val="1"/>
      <w:marLeft w:val="0"/>
      <w:marRight w:val="0"/>
      <w:marTop w:val="0"/>
      <w:marBottom w:val="0"/>
      <w:divBdr>
        <w:top w:val="none" w:sz="0" w:space="0" w:color="auto"/>
        <w:left w:val="none" w:sz="0" w:space="0" w:color="auto"/>
        <w:bottom w:val="none" w:sz="0" w:space="0" w:color="auto"/>
        <w:right w:val="none" w:sz="0" w:space="0" w:color="auto"/>
      </w:divBdr>
    </w:div>
    <w:div w:id="107493482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224876034">
      <w:bodyDiv w:val="1"/>
      <w:marLeft w:val="0"/>
      <w:marRight w:val="0"/>
      <w:marTop w:val="0"/>
      <w:marBottom w:val="0"/>
      <w:divBdr>
        <w:top w:val="none" w:sz="0" w:space="0" w:color="auto"/>
        <w:left w:val="none" w:sz="0" w:space="0" w:color="auto"/>
        <w:bottom w:val="none" w:sz="0" w:space="0" w:color="auto"/>
        <w:right w:val="none" w:sz="0" w:space="0" w:color="auto"/>
      </w:divBdr>
    </w:div>
    <w:div w:id="1355768374">
      <w:bodyDiv w:val="1"/>
      <w:marLeft w:val="0"/>
      <w:marRight w:val="0"/>
      <w:marTop w:val="0"/>
      <w:marBottom w:val="0"/>
      <w:divBdr>
        <w:top w:val="none" w:sz="0" w:space="0" w:color="auto"/>
        <w:left w:val="none" w:sz="0" w:space="0" w:color="auto"/>
        <w:bottom w:val="none" w:sz="0" w:space="0" w:color="auto"/>
        <w:right w:val="none" w:sz="0" w:space="0" w:color="auto"/>
      </w:divBdr>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565724624">
      <w:bodyDiv w:val="1"/>
      <w:marLeft w:val="0"/>
      <w:marRight w:val="0"/>
      <w:marTop w:val="0"/>
      <w:marBottom w:val="0"/>
      <w:divBdr>
        <w:top w:val="none" w:sz="0" w:space="0" w:color="auto"/>
        <w:left w:val="none" w:sz="0" w:space="0" w:color="auto"/>
        <w:bottom w:val="none" w:sz="0" w:space="0" w:color="auto"/>
        <w:right w:val="none" w:sz="0" w:space="0" w:color="auto"/>
      </w:divBdr>
      <w:divsChild>
        <w:div w:id="2044744220">
          <w:marLeft w:val="0"/>
          <w:marRight w:val="0"/>
          <w:marTop w:val="0"/>
          <w:marBottom w:val="0"/>
          <w:divBdr>
            <w:top w:val="none" w:sz="0" w:space="0" w:color="auto"/>
            <w:left w:val="none" w:sz="0" w:space="0" w:color="auto"/>
            <w:bottom w:val="none" w:sz="0" w:space="0" w:color="auto"/>
            <w:right w:val="none" w:sz="0" w:space="0" w:color="auto"/>
          </w:divBdr>
        </w:div>
        <w:div w:id="427385495">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98055054">
      <w:bodyDiv w:val="1"/>
      <w:marLeft w:val="0"/>
      <w:marRight w:val="0"/>
      <w:marTop w:val="0"/>
      <w:marBottom w:val="0"/>
      <w:divBdr>
        <w:top w:val="none" w:sz="0" w:space="0" w:color="auto"/>
        <w:left w:val="none" w:sz="0" w:space="0" w:color="auto"/>
        <w:bottom w:val="none" w:sz="0" w:space="0" w:color="auto"/>
        <w:right w:val="none" w:sz="0" w:space="0" w:color="auto"/>
      </w:divBdr>
    </w:div>
    <w:div w:id="21341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employmentfirst.org/up_doc/Evidence-Based-Predictors-for-Post-school-Success-201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ransitionta.org/topics/effective-prac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_filler@ocali.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A27FC-EA65-4038-9C9C-82858E6B26CE}"/>
</file>

<file path=customXml/itemProps2.xml><?xml version="1.0" encoding="utf-8"?>
<ds:datastoreItem xmlns:ds="http://schemas.openxmlformats.org/officeDocument/2006/customXml" ds:itemID="{95D5DA41-A3B8-4C7C-92F1-63DF16C8B56C}"/>
</file>

<file path=customXml/itemProps3.xml><?xml version="1.0" encoding="utf-8"?>
<ds:datastoreItem xmlns:ds="http://schemas.openxmlformats.org/officeDocument/2006/customXml" ds:itemID="{B11981A1-6042-4B01-8360-47361EB533BD}"/>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Chris Filler</cp:lastModifiedBy>
  <cp:revision>3</cp:revision>
  <dcterms:created xsi:type="dcterms:W3CDTF">2022-01-01T01:25:00Z</dcterms:created>
  <dcterms:modified xsi:type="dcterms:W3CDTF">2022-01-01T01:31:00Z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