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8C785E" w14:textId="77777777" w:rsidR="007A615B" w:rsidRDefault="007A615B" w:rsidP="007A615B">
      <w:pPr>
        <w:rPr>
          <w:rFonts w:ascii="Avenir Book" w:hAnsi="Avenir Book"/>
        </w:rPr>
      </w:pPr>
      <w:r w:rsidRPr="005535E7">
        <w:rPr>
          <w:rFonts w:ascii="Avenir Book" w:hAnsi="Avenir Book"/>
        </w:rPr>
        <w:t>Front Side</w:t>
      </w:r>
    </w:p>
    <w:p w14:paraId="02F26AEB" w14:textId="77777777" w:rsidR="007A615B" w:rsidRDefault="007A615B">
      <w:pPr>
        <w:rPr>
          <w:rFonts w:ascii="Avenir Book" w:hAnsi="Avenir Book"/>
        </w:rPr>
      </w:pPr>
    </w:p>
    <w:p w14:paraId="28FC78C3" w14:textId="77777777" w:rsidR="00636DC1" w:rsidRDefault="007A615B">
      <w:pPr>
        <w:rPr>
          <w:rFonts w:ascii="Avenir Book" w:hAnsi="Avenir Book"/>
        </w:rPr>
      </w:pPr>
      <w:r w:rsidRPr="007A615B">
        <w:rPr>
          <w:rFonts w:ascii="Avenir Book" w:hAnsi="Avenir Book"/>
        </w:rPr>
        <w:t xml:space="preserve">Inspiring change </w:t>
      </w:r>
      <w:r>
        <w:rPr>
          <w:rFonts w:ascii="Avenir Book" w:hAnsi="Avenir Book"/>
        </w:rPr>
        <w:t>promoting access</w:t>
      </w:r>
    </w:p>
    <w:p w14:paraId="78B19DF1" w14:textId="77777777" w:rsidR="007A615B" w:rsidRDefault="007A615B">
      <w:pPr>
        <w:rPr>
          <w:rFonts w:ascii="Avenir Book" w:hAnsi="Avenir Book"/>
        </w:rPr>
      </w:pPr>
    </w:p>
    <w:p w14:paraId="510513DF" w14:textId="77777777" w:rsidR="007A615B" w:rsidRDefault="007A615B">
      <w:pPr>
        <w:rPr>
          <w:rFonts w:ascii="Avenir Book" w:hAnsi="Avenir Book"/>
        </w:rPr>
      </w:pPr>
      <w:r w:rsidRPr="007A615B">
        <w:rPr>
          <w:rFonts w:ascii="Avenir Book" w:hAnsi="Avenir Book"/>
        </w:rPr>
        <w:t xml:space="preserve">OCALI is a recognized global leader in creating and connecting resources and relationships to ensure that people with disabilities have the </w:t>
      </w:r>
      <w:r>
        <w:rPr>
          <w:rFonts w:ascii="Avenir Book" w:hAnsi="Avenir Book"/>
        </w:rPr>
        <w:t>opportunity to live their best lives</w:t>
      </w:r>
      <w:r w:rsidRPr="007A615B">
        <w:rPr>
          <w:rFonts w:ascii="Avenir Book" w:hAnsi="Avenir Book"/>
        </w:rPr>
        <w:t xml:space="preserve"> for their whole lives.</w:t>
      </w:r>
    </w:p>
    <w:p w14:paraId="4AD82C73" w14:textId="77777777" w:rsidR="007A615B" w:rsidRDefault="007A615B">
      <w:pPr>
        <w:rPr>
          <w:rFonts w:ascii="Avenir Book" w:hAnsi="Avenir Book"/>
        </w:rPr>
      </w:pPr>
    </w:p>
    <w:p w14:paraId="622E1AD5" w14:textId="77777777" w:rsidR="007A615B" w:rsidRDefault="00C70ADF">
      <w:hyperlink r:id="rId5" w:history="1">
        <w:r w:rsidRPr="001B00C9">
          <w:rPr>
            <w:rStyle w:val="Hyperlink"/>
            <w:rFonts w:ascii="Avenir Book" w:hAnsi="Avenir Book"/>
          </w:rPr>
          <w:t>WWW.OCALI.ORG</w:t>
        </w:r>
      </w:hyperlink>
      <w:r>
        <w:rPr>
          <w:rFonts w:ascii="Avenir Book" w:hAnsi="Avenir Book"/>
        </w:rPr>
        <w:t xml:space="preserve"> </w:t>
      </w:r>
      <w:bookmarkStart w:id="0" w:name="_GoBack"/>
      <w:bookmarkEnd w:id="0"/>
    </w:p>
    <w:p w14:paraId="1DC83C2A" w14:textId="77777777" w:rsidR="007A615B" w:rsidRDefault="007A615B"/>
    <w:p w14:paraId="25B8E87B" w14:textId="77777777" w:rsidR="007A615B" w:rsidRDefault="007A615B" w:rsidP="007A615B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5535E7">
        <w:rPr>
          <w:rFonts w:ascii="Avenir Book" w:hAnsi="Avenir Book" w:cs="Times"/>
          <w:color w:val="000000" w:themeColor="text1"/>
        </w:rPr>
        <w:t>Back Side</w:t>
      </w:r>
    </w:p>
    <w:p w14:paraId="41BB8CA0" w14:textId="77777777" w:rsidR="002257D6" w:rsidRPr="002257D6" w:rsidRDefault="00C70ADF" w:rsidP="002257D6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>
        <w:rPr>
          <w:rFonts w:ascii="Avenir Book" w:hAnsi="Avenir Book" w:cs="Times"/>
          <w:color w:val="000000" w:themeColor="text1"/>
        </w:rPr>
        <w:t>OCALI’s Core Functions:</w:t>
      </w:r>
    </w:p>
    <w:p w14:paraId="530EBD13" w14:textId="77777777" w:rsidR="002257D6" w:rsidRPr="00C70ADF" w:rsidRDefault="002257D6" w:rsidP="00C70A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Inform Public Policy</w:t>
      </w:r>
    </w:p>
    <w:p w14:paraId="777871C4" w14:textId="77777777" w:rsidR="002257D6" w:rsidRPr="00C70ADF" w:rsidRDefault="00C70ADF" w:rsidP="00C70A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Consult and Collaborate</w:t>
      </w:r>
    </w:p>
    <w:p w14:paraId="62B173AC" w14:textId="77777777" w:rsidR="007A615B" w:rsidRDefault="002257D6" w:rsidP="00C70A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Research, Develop, and Deploy Best Practices</w:t>
      </w:r>
    </w:p>
    <w:p w14:paraId="4CAF76E8" w14:textId="77777777" w:rsidR="00C70ADF" w:rsidRPr="00C70ADF" w:rsidRDefault="00C70ADF" w:rsidP="00C70ADF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As a trusted source, OCALI enhances, develops, and promotes high-quality programs and services to effectively equip anyone who cares for, supports, educates, employs, or works with individuals with disabilities across the lifespan.</w:t>
      </w:r>
    </w:p>
    <w:p w14:paraId="027191EE" w14:textId="77777777" w:rsidR="00C70ADF" w:rsidRPr="00C70ADF" w:rsidRDefault="00C70ADF" w:rsidP="00C70A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Autism Center</w:t>
      </w:r>
    </w:p>
    <w:p w14:paraId="59F7FD4C" w14:textId="77777777" w:rsidR="00C70ADF" w:rsidRPr="00C70ADF" w:rsidRDefault="00C70ADF" w:rsidP="00C70A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Lifespan Transitions Center</w:t>
      </w:r>
    </w:p>
    <w:p w14:paraId="19BD4267" w14:textId="77777777" w:rsidR="00C70ADF" w:rsidRPr="00C70ADF" w:rsidRDefault="00C70ADF" w:rsidP="00C70A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Family Center</w:t>
      </w:r>
    </w:p>
    <w:p w14:paraId="0CA92238" w14:textId="77777777" w:rsidR="00C70ADF" w:rsidRPr="00C70ADF" w:rsidRDefault="00C70ADF" w:rsidP="00C70A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Universal Design for Learning Center</w:t>
      </w:r>
    </w:p>
    <w:p w14:paraId="4F9265AE" w14:textId="77777777" w:rsidR="00C70ADF" w:rsidRPr="00C70ADF" w:rsidRDefault="00C70ADF" w:rsidP="00C70A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Teaching Diverse Learners Center</w:t>
      </w:r>
    </w:p>
    <w:p w14:paraId="3E53ABEA" w14:textId="77777777" w:rsidR="00C70ADF" w:rsidRDefault="00C70ADF" w:rsidP="00C70A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Center for the Young Child</w:t>
      </w:r>
    </w:p>
    <w:p w14:paraId="2AF6F279" w14:textId="77777777" w:rsidR="00C70ADF" w:rsidRDefault="00C70ADF" w:rsidP="00C70ADF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Powered by OCALI</w:t>
      </w:r>
    </w:p>
    <w:p w14:paraId="5EC0C3DA" w14:textId="77777777" w:rsidR="00C70ADF" w:rsidRPr="00C70ADF" w:rsidRDefault="00C70ADF" w:rsidP="00C70A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The Outreach Center for Deafness and Blindness</w:t>
      </w:r>
    </w:p>
    <w:p w14:paraId="24266F5E" w14:textId="77777777" w:rsidR="00C70ADF" w:rsidRPr="00C70ADF" w:rsidRDefault="00C70ADF" w:rsidP="00C70A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Assistive Technology &amp; Accessible Educational Materials Center</w:t>
      </w:r>
    </w:p>
    <w:p w14:paraId="718B3593" w14:textId="77777777" w:rsidR="00C70ADF" w:rsidRDefault="00C70ADF" w:rsidP="00C70A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>ASD Strategies in Action Autism Certification Center</w:t>
      </w:r>
    </w:p>
    <w:p w14:paraId="04932CBC" w14:textId="77777777" w:rsidR="00C70ADF" w:rsidRDefault="00C70ADF" w:rsidP="00C70ADF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 xml:space="preserve">OCALI serves more than 250,000 customers in </w:t>
      </w:r>
      <w:r>
        <w:rPr>
          <w:rFonts w:ascii="Avenir Book" w:hAnsi="Avenir Book" w:cs="Times"/>
          <w:color w:val="000000" w:themeColor="text1"/>
        </w:rPr>
        <w:t>every country in the world</w:t>
      </w:r>
    </w:p>
    <w:p w14:paraId="1D27E42B" w14:textId="77777777" w:rsidR="00C70ADF" w:rsidRPr="00C70ADF" w:rsidRDefault="00C70ADF" w:rsidP="00C70ADF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r w:rsidRPr="00C70ADF">
        <w:rPr>
          <w:rFonts w:ascii="Avenir Book" w:hAnsi="Avenir Book" w:cs="Times"/>
          <w:color w:val="000000" w:themeColor="text1"/>
        </w:rPr>
        <w:t xml:space="preserve">866.886.2254 or </w:t>
      </w:r>
      <w:hyperlink r:id="rId6" w:history="1">
        <w:r w:rsidRPr="001B00C9">
          <w:rPr>
            <w:rStyle w:val="Hyperlink"/>
            <w:rFonts w:ascii="Avenir Book" w:hAnsi="Avenir Book" w:cs="Times"/>
          </w:rPr>
          <w:t>ocali@ocali.org</w:t>
        </w:r>
      </w:hyperlink>
      <w:r>
        <w:rPr>
          <w:rFonts w:ascii="Avenir Book" w:hAnsi="Avenir Book" w:cs="Times"/>
          <w:color w:val="000000" w:themeColor="text1"/>
        </w:rPr>
        <w:t xml:space="preserve"> </w:t>
      </w:r>
    </w:p>
    <w:p w14:paraId="1E68FE1F" w14:textId="77777777" w:rsidR="00C70ADF" w:rsidRPr="00C70ADF" w:rsidRDefault="00C70ADF" w:rsidP="00C70ADF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  <w:hyperlink r:id="rId7" w:history="1">
        <w:r w:rsidRPr="001B00C9">
          <w:rPr>
            <w:rStyle w:val="Hyperlink"/>
            <w:rFonts w:ascii="Avenir Book" w:hAnsi="Avenir Book" w:cs="Times"/>
          </w:rPr>
          <w:t>WWW.OCALI.ORG</w:t>
        </w:r>
      </w:hyperlink>
      <w:r>
        <w:rPr>
          <w:rFonts w:ascii="Avenir Book" w:hAnsi="Avenir Book" w:cs="Times"/>
          <w:color w:val="000000" w:themeColor="text1"/>
        </w:rPr>
        <w:t xml:space="preserve"> </w:t>
      </w:r>
    </w:p>
    <w:p w14:paraId="3CE99D17" w14:textId="77777777" w:rsidR="00C70ADF" w:rsidRPr="00C70ADF" w:rsidRDefault="00C70ADF" w:rsidP="00C70ADF">
      <w:pPr>
        <w:widowControl w:val="0"/>
        <w:autoSpaceDE w:val="0"/>
        <w:autoSpaceDN w:val="0"/>
        <w:adjustRightInd w:val="0"/>
        <w:spacing w:after="240" w:line="260" w:lineRule="atLeast"/>
        <w:rPr>
          <w:rFonts w:ascii="Avenir Book" w:hAnsi="Avenir Book" w:cs="Times"/>
          <w:color w:val="000000" w:themeColor="text1"/>
        </w:rPr>
      </w:pPr>
    </w:p>
    <w:p w14:paraId="693C4D2D" w14:textId="77777777" w:rsidR="007A615B" w:rsidRDefault="007A615B"/>
    <w:sectPr w:rsidR="007A615B" w:rsidSect="001A1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swiss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6E36C4"/>
    <w:multiLevelType w:val="hybridMultilevel"/>
    <w:tmpl w:val="92B2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DE578D"/>
    <w:multiLevelType w:val="hybridMultilevel"/>
    <w:tmpl w:val="F24C0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77B46"/>
    <w:multiLevelType w:val="hybridMultilevel"/>
    <w:tmpl w:val="0AB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5B"/>
    <w:rsid w:val="001A1338"/>
    <w:rsid w:val="002257D6"/>
    <w:rsid w:val="00636DC1"/>
    <w:rsid w:val="007A615B"/>
    <w:rsid w:val="00C7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035F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6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A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0A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OCALI.ORG" TargetMode="External"/><Relationship Id="rId6" Type="http://schemas.openxmlformats.org/officeDocument/2006/relationships/hyperlink" Target="mailto:ocali@ocali.org" TargetMode="External"/><Relationship Id="rId7" Type="http://schemas.openxmlformats.org/officeDocument/2006/relationships/hyperlink" Target="http://WWW.OCALI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177</Words>
  <Characters>1010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2017-11-10T21:01:00Z</dcterms:created>
  <dcterms:modified xsi:type="dcterms:W3CDTF">2017-11-10T21:19:00Z</dcterms:modified>
</cp:coreProperties>
</file>