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7470"/>
      </w:tblGrid>
      <w:tr w:rsidR="00005530" w:rsidTr="00D72B2A">
        <w:trPr>
          <w:trHeight w:val="900"/>
          <w:jc w:val="center"/>
        </w:trPr>
        <w:tc>
          <w:tcPr>
            <w:tcW w:w="1845" w:type="dxa"/>
          </w:tcPr>
          <w:p w:rsidR="00005530" w:rsidRDefault="00D72B2A">
            <w:bookmarkStart w:id="0" w:name="_GoBack"/>
            <w:bookmarkEnd w:id="0"/>
            <w:r>
              <w:t>Note Big Ideas Below</w:t>
            </w:r>
          </w:p>
        </w:tc>
        <w:tc>
          <w:tcPr>
            <w:tcW w:w="7470" w:type="dxa"/>
          </w:tcPr>
          <w:p w:rsidR="00005530" w:rsidRDefault="00005530">
            <w:r>
              <w:t>Essential Question:</w:t>
            </w:r>
          </w:p>
          <w:p w:rsidR="00A76F07" w:rsidRPr="00A76F07" w:rsidRDefault="00A76F07">
            <w:pPr>
              <w:rPr>
                <w:b/>
                <w:i/>
              </w:rPr>
            </w:pPr>
            <w:r>
              <w:rPr>
                <w:b/>
                <w:i/>
              </w:rPr>
              <w:t>How can students with Executive F</w:t>
            </w:r>
            <w:r w:rsidRPr="00AF314E">
              <w:rPr>
                <w:b/>
                <w:i/>
              </w:rPr>
              <w:t xml:space="preserve">unctioning </w:t>
            </w:r>
            <w:r>
              <w:rPr>
                <w:b/>
                <w:i/>
              </w:rPr>
              <w:t>(EF) disorders successfully navigate the educational environment and beyond</w:t>
            </w:r>
            <w:r w:rsidRPr="00AF314E">
              <w:rPr>
                <w:b/>
                <w:i/>
              </w:rPr>
              <w:t>?</w:t>
            </w:r>
          </w:p>
        </w:tc>
      </w:tr>
      <w:tr w:rsidR="00005530" w:rsidTr="00D72B2A">
        <w:trPr>
          <w:trHeight w:val="9692"/>
          <w:jc w:val="center"/>
        </w:trPr>
        <w:tc>
          <w:tcPr>
            <w:tcW w:w="1845" w:type="dxa"/>
            <w:vMerge w:val="restart"/>
          </w:tcPr>
          <w:p w:rsidR="00005530" w:rsidRDefault="00005530"/>
        </w:tc>
        <w:tc>
          <w:tcPr>
            <w:tcW w:w="7470" w:type="dxa"/>
          </w:tcPr>
          <w:p w:rsidR="00005530" w:rsidRDefault="00D72B2A">
            <w:r>
              <w:t>Notes From Lecture Below:</w:t>
            </w:r>
          </w:p>
        </w:tc>
      </w:tr>
      <w:tr w:rsidR="00005530" w:rsidTr="00D72B2A">
        <w:trPr>
          <w:trHeight w:val="2880"/>
          <w:jc w:val="center"/>
        </w:trPr>
        <w:tc>
          <w:tcPr>
            <w:tcW w:w="1845" w:type="dxa"/>
            <w:vMerge/>
          </w:tcPr>
          <w:p w:rsidR="00005530" w:rsidRDefault="00005530"/>
        </w:tc>
        <w:tc>
          <w:tcPr>
            <w:tcW w:w="7470" w:type="dxa"/>
          </w:tcPr>
          <w:p w:rsidR="00005530" w:rsidRDefault="00005530">
            <w:r>
              <w:t>Summary</w:t>
            </w:r>
            <w:r w:rsidR="00D72B2A">
              <w:t>:</w:t>
            </w:r>
          </w:p>
        </w:tc>
      </w:tr>
    </w:tbl>
    <w:p w:rsidR="00D72B2A" w:rsidRDefault="00D72B2A"/>
    <w:p w:rsidR="00D72B2A" w:rsidRDefault="00D72B2A">
      <w:r>
        <w:br w:type="page"/>
      </w:r>
    </w:p>
    <w:tbl>
      <w:tblPr>
        <w:tblW w:w="1098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9117"/>
      </w:tblGrid>
      <w:tr w:rsidR="00D72B2A" w:rsidTr="00D72B2A">
        <w:trPr>
          <w:trHeight w:val="980"/>
          <w:jc w:val="center"/>
        </w:trPr>
        <w:tc>
          <w:tcPr>
            <w:tcW w:w="1863" w:type="dxa"/>
          </w:tcPr>
          <w:p w:rsidR="00D72B2A" w:rsidRDefault="00D72B2A" w:rsidP="002C3D68">
            <w:r>
              <w:lastRenderedPageBreak/>
              <w:t>Date:</w:t>
            </w:r>
          </w:p>
        </w:tc>
        <w:tc>
          <w:tcPr>
            <w:tcW w:w="9117" w:type="dxa"/>
          </w:tcPr>
          <w:p w:rsidR="00D72B2A" w:rsidRDefault="00D72B2A" w:rsidP="002C3D68">
            <w:r>
              <w:t xml:space="preserve">Essential Question: </w:t>
            </w:r>
          </w:p>
          <w:p w:rsidR="00D72B2A" w:rsidRDefault="00D72B2A" w:rsidP="002C3D68">
            <w:pPr>
              <w:rPr>
                <w:b/>
                <w:i/>
              </w:rPr>
            </w:pPr>
            <w:r>
              <w:rPr>
                <w:b/>
                <w:i/>
              </w:rPr>
              <w:t>How can students with Executive F</w:t>
            </w:r>
            <w:r w:rsidRPr="00AF314E">
              <w:rPr>
                <w:b/>
                <w:i/>
              </w:rPr>
              <w:t xml:space="preserve">unctioning </w:t>
            </w:r>
            <w:r>
              <w:rPr>
                <w:b/>
                <w:i/>
              </w:rPr>
              <w:t>(EF) disorders successfully navigate the educational environment and beyond</w:t>
            </w:r>
            <w:r w:rsidRPr="00AF314E">
              <w:rPr>
                <w:b/>
                <w:i/>
              </w:rPr>
              <w:t>?</w:t>
            </w:r>
          </w:p>
          <w:p w:rsidR="00D72B2A" w:rsidRDefault="00D72B2A" w:rsidP="002C3D68"/>
        </w:tc>
      </w:tr>
      <w:tr w:rsidR="00D72B2A" w:rsidTr="00D72B2A">
        <w:trPr>
          <w:trHeight w:val="10133"/>
          <w:jc w:val="center"/>
        </w:trPr>
        <w:tc>
          <w:tcPr>
            <w:tcW w:w="1863" w:type="dxa"/>
            <w:vMerge w:val="restart"/>
          </w:tcPr>
          <w:p w:rsidR="00D72B2A" w:rsidRDefault="00D72B2A" w:rsidP="002C3D68">
            <w:r>
              <w:t>What is EF?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>
            <w:r>
              <w:t>Signs of EF difficulty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>
            <w:r>
              <w:t>EF impacts on educational tasks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>
            <w:r>
              <w:t>Strategies to scaffold</w:t>
            </w:r>
          </w:p>
          <w:p w:rsidR="00D72B2A" w:rsidRDefault="00D72B2A" w:rsidP="002C3D68">
            <w:r>
              <w:t>“What can I do to help?”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>
            <w:r>
              <w:t>Resources and Surveys</w:t>
            </w:r>
          </w:p>
        </w:tc>
        <w:tc>
          <w:tcPr>
            <w:tcW w:w="9117" w:type="dxa"/>
          </w:tcPr>
          <w:p w:rsidR="00D72B2A" w:rsidRDefault="00D72B2A" w:rsidP="002C3D68"/>
        </w:tc>
      </w:tr>
      <w:tr w:rsidR="00D72B2A" w:rsidTr="00D72B2A">
        <w:trPr>
          <w:trHeight w:val="3050"/>
          <w:jc w:val="center"/>
        </w:trPr>
        <w:tc>
          <w:tcPr>
            <w:tcW w:w="1863" w:type="dxa"/>
            <w:vMerge/>
          </w:tcPr>
          <w:p w:rsidR="00D72B2A" w:rsidRDefault="00D72B2A" w:rsidP="002C3D68"/>
        </w:tc>
        <w:tc>
          <w:tcPr>
            <w:tcW w:w="9117" w:type="dxa"/>
          </w:tcPr>
          <w:p w:rsidR="00D72B2A" w:rsidRDefault="00D72B2A" w:rsidP="002C3D68">
            <w:r>
              <w:t>Summary – Connect personally, make connections to students in your classroom and think about solutions/scaffolds.</w:t>
            </w:r>
          </w:p>
        </w:tc>
      </w:tr>
    </w:tbl>
    <w:p w:rsidR="00005530" w:rsidRDefault="00005530"/>
    <w:tbl>
      <w:tblPr>
        <w:tblW w:w="1098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9117"/>
      </w:tblGrid>
      <w:tr w:rsidR="00D72B2A" w:rsidTr="00D72B2A">
        <w:trPr>
          <w:trHeight w:val="980"/>
          <w:jc w:val="center"/>
        </w:trPr>
        <w:tc>
          <w:tcPr>
            <w:tcW w:w="1863" w:type="dxa"/>
          </w:tcPr>
          <w:p w:rsidR="00D72B2A" w:rsidRDefault="00D72B2A" w:rsidP="002C3D68">
            <w:r>
              <w:t>Date:</w:t>
            </w:r>
          </w:p>
        </w:tc>
        <w:tc>
          <w:tcPr>
            <w:tcW w:w="9117" w:type="dxa"/>
          </w:tcPr>
          <w:p w:rsidR="00D72B2A" w:rsidRDefault="00D72B2A" w:rsidP="002C3D68">
            <w:r>
              <w:t xml:space="preserve">Essential Question: </w:t>
            </w:r>
          </w:p>
          <w:p w:rsidR="00D72B2A" w:rsidRDefault="00D72B2A" w:rsidP="002C3D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can students with </w:t>
            </w:r>
            <w:r w:rsidRPr="000D2005">
              <w:rPr>
                <w:b/>
                <w:i/>
                <w:u w:val="single"/>
              </w:rPr>
              <w:t>Executive Functioning</w:t>
            </w:r>
            <w:r w:rsidRPr="00AF314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(EF) disorders successfully navigate the educational environment and beyond</w:t>
            </w:r>
            <w:r w:rsidRPr="00AF314E">
              <w:rPr>
                <w:b/>
                <w:i/>
              </w:rPr>
              <w:t>?</w:t>
            </w:r>
          </w:p>
          <w:p w:rsidR="00D72B2A" w:rsidRDefault="00D72B2A" w:rsidP="002C3D68"/>
        </w:tc>
      </w:tr>
      <w:tr w:rsidR="00D72B2A" w:rsidTr="00D72B2A">
        <w:trPr>
          <w:trHeight w:val="1868"/>
          <w:jc w:val="center"/>
        </w:trPr>
        <w:tc>
          <w:tcPr>
            <w:tcW w:w="1863" w:type="dxa"/>
            <w:shd w:val="clear" w:color="auto" w:fill="D9D9D9" w:themeFill="background1" w:themeFillShade="D9"/>
          </w:tcPr>
          <w:p w:rsidR="00D72B2A" w:rsidRDefault="00D72B2A" w:rsidP="002C3D68">
            <w:r>
              <w:t>What is EF?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</w:tc>
        <w:tc>
          <w:tcPr>
            <w:tcW w:w="9117" w:type="dxa"/>
            <w:shd w:val="clear" w:color="auto" w:fill="D9D9D9" w:themeFill="background1" w:themeFillShade="D9"/>
          </w:tcPr>
          <w:p w:rsidR="00D72B2A" w:rsidRDefault="00D72B2A" w:rsidP="002C3D68">
            <w:r>
              <w:t>1.</w:t>
            </w:r>
          </w:p>
          <w:p w:rsidR="00D72B2A" w:rsidRDefault="00D72B2A" w:rsidP="002C3D68"/>
          <w:p w:rsidR="00D72B2A" w:rsidRDefault="00D72B2A" w:rsidP="002C3D68">
            <w:r>
              <w:t>2.</w:t>
            </w:r>
          </w:p>
          <w:p w:rsidR="00D72B2A" w:rsidRDefault="00D72B2A" w:rsidP="002C3D68"/>
          <w:p w:rsidR="00D72B2A" w:rsidRDefault="00D72B2A" w:rsidP="002C3D68">
            <w:r>
              <w:t>3.</w:t>
            </w:r>
          </w:p>
          <w:p w:rsidR="00D72B2A" w:rsidRDefault="00D72B2A" w:rsidP="002C3D68"/>
        </w:tc>
      </w:tr>
      <w:tr w:rsidR="00D72B2A" w:rsidTr="00D72B2A">
        <w:trPr>
          <w:trHeight w:val="2175"/>
          <w:jc w:val="center"/>
        </w:trPr>
        <w:tc>
          <w:tcPr>
            <w:tcW w:w="1863" w:type="dxa"/>
          </w:tcPr>
          <w:p w:rsidR="00D72B2A" w:rsidRDefault="00D72B2A" w:rsidP="002C3D68">
            <w:r>
              <w:t>Signs of EF difficulty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</w:tc>
        <w:tc>
          <w:tcPr>
            <w:tcW w:w="9117" w:type="dxa"/>
          </w:tcPr>
          <w:p w:rsidR="00D72B2A" w:rsidRDefault="00D72B2A" w:rsidP="002C3D68">
            <w:r>
              <w:t>1.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>
            <w:r>
              <w:t>2.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>
            <w:r>
              <w:t>3.</w:t>
            </w:r>
          </w:p>
          <w:p w:rsidR="00D72B2A" w:rsidRDefault="00D72B2A" w:rsidP="002C3D68"/>
        </w:tc>
      </w:tr>
      <w:tr w:rsidR="00D72B2A" w:rsidTr="00D72B2A">
        <w:trPr>
          <w:trHeight w:val="2267"/>
          <w:jc w:val="center"/>
        </w:trPr>
        <w:tc>
          <w:tcPr>
            <w:tcW w:w="1863" w:type="dxa"/>
            <w:shd w:val="clear" w:color="auto" w:fill="D9D9D9" w:themeFill="background1" w:themeFillShade="D9"/>
          </w:tcPr>
          <w:p w:rsidR="00D72B2A" w:rsidRDefault="00D72B2A" w:rsidP="002C3D68">
            <w:r>
              <w:t>EF impacts on educational tasks</w:t>
            </w:r>
          </w:p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  <w:p w:rsidR="00D72B2A" w:rsidRDefault="00D72B2A" w:rsidP="002C3D68"/>
        </w:tc>
        <w:tc>
          <w:tcPr>
            <w:tcW w:w="9117" w:type="dxa"/>
            <w:shd w:val="clear" w:color="auto" w:fill="D9D9D9" w:themeFill="background1" w:themeFillShade="D9"/>
          </w:tcPr>
          <w:p w:rsidR="00D72B2A" w:rsidRDefault="00D72B2A" w:rsidP="002C3D68">
            <w:r>
              <w:t>1.</w:t>
            </w:r>
          </w:p>
          <w:p w:rsidR="00D72B2A" w:rsidRDefault="00D72B2A" w:rsidP="002C3D68"/>
          <w:p w:rsidR="00D72B2A" w:rsidRDefault="00D72B2A" w:rsidP="002C3D68">
            <w:r>
              <w:t>2.</w:t>
            </w:r>
          </w:p>
          <w:p w:rsidR="00D72B2A" w:rsidRDefault="00D72B2A" w:rsidP="002C3D68"/>
          <w:p w:rsidR="00D72B2A" w:rsidRDefault="00D72B2A" w:rsidP="002C3D68">
            <w:r>
              <w:t>3.</w:t>
            </w:r>
          </w:p>
          <w:p w:rsidR="00D72B2A" w:rsidRDefault="00D72B2A" w:rsidP="002C3D68"/>
          <w:p w:rsidR="00D72B2A" w:rsidRDefault="00D72B2A" w:rsidP="002C3D68">
            <w:r>
              <w:t>4.</w:t>
            </w:r>
          </w:p>
        </w:tc>
      </w:tr>
      <w:tr w:rsidR="00D72B2A" w:rsidTr="00D72B2A">
        <w:trPr>
          <w:trHeight w:val="2258"/>
          <w:jc w:val="center"/>
        </w:trPr>
        <w:tc>
          <w:tcPr>
            <w:tcW w:w="1863" w:type="dxa"/>
            <w:shd w:val="clear" w:color="auto" w:fill="FFFFFF" w:themeFill="background1"/>
          </w:tcPr>
          <w:p w:rsidR="00D72B2A" w:rsidRDefault="00D72B2A" w:rsidP="002C3D68">
            <w:r>
              <w:t>Strategies to scaffold</w:t>
            </w:r>
          </w:p>
          <w:p w:rsidR="00D72B2A" w:rsidRDefault="00D72B2A" w:rsidP="002C3D68">
            <w:r>
              <w:t>“What can I do to help?”</w:t>
            </w:r>
          </w:p>
          <w:p w:rsidR="00D72B2A" w:rsidRDefault="00D72B2A" w:rsidP="002C3D68"/>
          <w:p w:rsidR="00D72B2A" w:rsidRDefault="00D72B2A" w:rsidP="002C3D68"/>
        </w:tc>
        <w:tc>
          <w:tcPr>
            <w:tcW w:w="9117" w:type="dxa"/>
          </w:tcPr>
          <w:p w:rsidR="00D72B2A" w:rsidRDefault="00D72B2A" w:rsidP="002C3D68">
            <w:r>
              <w:t>1.</w:t>
            </w:r>
          </w:p>
          <w:p w:rsidR="00D72B2A" w:rsidRDefault="00D72B2A" w:rsidP="002C3D68"/>
          <w:p w:rsidR="00D72B2A" w:rsidRDefault="00D72B2A" w:rsidP="002C3D68">
            <w:r>
              <w:t>2.</w:t>
            </w:r>
          </w:p>
          <w:p w:rsidR="00D72B2A" w:rsidRDefault="00D72B2A" w:rsidP="002C3D68"/>
          <w:p w:rsidR="00D72B2A" w:rsidRDefault="00D72B2A" w:rsidP="002C3D68">
            <w:r>
              <w:t>3.</w:t>
            </w:r>
          </w:p>
          <w:p w:rsidR="00D72B2A" w:rsidRDefault="00D72B2A" w:rsidP="002C3D68"/>
          <w:p w:rsidR="00D72B2A" w:rsidRDefault="00D72B2A" w:rsidP="002C3D68">
            <w:r>
              <w:t>4.</w:t>
            </w:r>
          </w:p>
        </w:tc>
      </w:tr>
      <w:tr w:rsidR="00D72B2A" w:rsidTr="00D72B2A">
        <w:trPr>
          <w:trHeight w:val="1502"/>
          <w:jc w:val="center"/>
        </w:trPr>
        <w:tc>
          <w:tcPr>
            <w:tcW w:w="1863" w:type="dxa"/>
            <w:shd w:val="clear" w:color="auto" w:fill="D9D9D9" w:themeFill="background1" w:themeFillShade="D9"/>
          </w:tcPr>
          <w:p w:rsidR="00D72B2A" w:rsidRDefault="00D72B2A" w:rsidP="002C3D68">
            <w:r>
              <w:t>Resources and Surveys</w:t>
            </w:r>
          </w:p>
        </w:tc>
        <w:tc>
          <w:tcPr>
            <w:tcW w:w="9117" w:type="dxa"/>
            <w:shd w:val="clear" w:color="auto" w:fill="D9D9D9" w:themeFill="background1" w:themeFillShade="D9"/>
          </w:tcPr>
          <w:p w:rsidR="00D72B2A" w:rsidRDefault="00D72B2A" w:rsidP="002C3D68"/>
        </w:tc>
      </w:tr>
      <w:tr w:rsidR="00D72B2A" w:rsidTr="00D72B2A">
        <w:trPr>
          <w:trHeight w:val="2870"/>
          <w:jc w:val="center"/>
        </w:trPr>
        <w:tc>
          <w:tcPr>
            <w:tcW w:w="10980" w:type="dxa"/>
            <w:gridSpan w:val="2"/>
            <w:shd w:val="clear" w:color="auto" w:fill="auto"/>
          </w:tcPr>
          <w:p w:rsidR="00D72B2A" w:rsidRDefault="00D72B2A" w:rsidP="002C3D68">
            <w:r>
              <w:t>Summary – Connect personally, make connections to students in your classroom and think about solutions/scaffolds.</w:t>
            </w:r>
          </w:p>
        </w:tc>
      </w:tr>
    </w:tbl>
    <w:p w:rsidR="00D72B2A" w:rsidRDefault="00D72B2A"/>
    <w:sectPr w:rsidR="00D72B2A" w:rsidSect="00D72B2A"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0"/>
    <w:rsid w:val="00005530"/>
    <w:rsid w:val="00056EF0"/>
    <w:rsid w:val="004A4036"/>
    <w:rsid w:val="006D4268"/>
    <w:rsid w:val="00727BB5"/>
    <w:rsid w:val="00874843"/>
    <w:rsid w:val="00906BCB"/>
    <w:rsid w:val="00A7028F"/>
    <w:rsid w:val="00A76F07"/>
    <w:rsid w:val="00CD7116"/>
    <w:rsid w:val="00CE7F32"/>
    <w:rsid w:val="00D72B2A"/>
    <w:rsid w:val="00D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M~1.CYB\AppData\Local\Temp\TS0300047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7B42A8-7D26-4766-98FB-54E413747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\Users\TRACYM~1.CYB\AppData\Local\Temp\TS030004763.dotx</Template>
  <TotalTime>1</TotalTime>
  <Pages>4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Mail</dc:creator>
  <cp:lastModifiedBy>Staff</cp:lastModifiedBy>
  <cp:revision>2</cp:revision>
  <cp:lastPrinted>2012-11-05T22:05:00Z</cp:lastPrinted>
  <dcterms:created xsi:type="dcterms:W3CDTF">2014-09-29T11:24:00Z</dcterms:created>
  <dcterms:modified xsi:type="dcterms:W3CDTF">2014-09-29T11:24:00Z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TC300047639990</vt:lpwstr>
  </property>
</Properties>
</file>