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90"/>
        <w:tblW w:w="14054" w:type="dxa"/>
        <w:tblLayout w:type="fixed"/>
        <w:tblLook w:val="04A0" w:firstRow="1" w:lastRow="0" w:firstColumn="1" w:lastColumn="0" w:noHBand="0" w:noVBand="1"/>
      </w:tblPr>
      <w:tblGrid>
        <w:gridCol w:w="1454"/>
        <w:gridCol w:w="2534"/>
        <w:gridCol w:w="2534"/>
        <w:gridCol w:w="2942"/>
        <w:gridCol w:w="2430"/>
        <w:gridCol w:w="2160"/>
      </w:tblGrid>
      <w:tr w:rsidR="00101AB8" w:rsidTr="00101AB8">
        <w:trPr>
          <w:trHeight w:val="521"/>
        </w:trPr>
        <w:tc>
          <w:tcPr>
            <w:tcW w:w="1454" w:type="dxa"/>
            <w:vMerge w:val="restart"/>
            <w:vAlign w:val="bottom"/>
          </w:tcPr>
          <w:p w:rsidR="00101AB8" w:rsidRPr="00101AB8" w:rsidRDefault="00101AB8" w:rsidP="00101AB8">
            <w:pPr>
              <w:jc w:val="center"/>
              <w:rPr>
                <w:b/>
              </w:rPr>
            </w:pPr>
            <w:bookmarkStart w:id="0" w:name="_GoBack"/>
            <w:bookmarkEnd w:id="0"/>
            <w:r w:rsidRPr="00101AB8">
              <w:rPr>
                <w:b/>
              </w:rPr>
              <w:t>EF Area</w:t>
            </w:r>
          </w:p>
        </w:tc>
        <w:tc>
          <w:tcPr>
            <w:tcW w:w="12600" w:type="dxa"/>
            <w:gridSpan w:val="5"/>
            <w:vAlign w:val="center"/>
          </w:tcPr>
          <w:p w:rsidR="00101AB8" w:rsidRPr="001A41A9" w:rsidRDefault="00101AB8" w:rsidP="003A1EA6">
            <w:pPr>
              <w:jc w:val="center"/>
              <w:rPr>
                <w:b/>
              </w:rPr>
            </w:pPr>
            <w:r w:rsidRPr="001A41A9">
              <w:rPr>
                <w:b/>
              </w:rPr>
              <w:t>Areas of Common Difficulty</w:t>
            </w:r>
            <w:r>
              <w:rPr>
                <w:b/>
              </w:rPr>
              <w:t xml:space="preserve"> – Middle School</w:t>
            </w:r>
          </w:p>
        </w:tc>
      </w:tr>
      <w:tr w:rsidR="00101AB8" w:rsidTr="00101AB8">
        <w:tc>
          <w:tcPr>
            <w:tcW w:w="1454" w:type="dxa"/>
            <w:vMerge/>
          </w:tcPr>
          <w:p w:rsidR="00101AB8" w:rsidRDefault="00101AB8" w:rsidP="003A1EA6"/>
        </w:tc>
        <w:tc>
          <w:tcPr>
            <w:tcW w:w="2534" w:type="dxa"/>
            <w:vAlign w:val="center"/>
          </w:tcPr>
          <w:p w:rsidR="00101AB8" w:rsidRPr="001A41A9" w:rsidRDefault="00101AB8" w:rsidP="003A1EA6">
            <w:pPr>
              <w:jc w:val="center"/>
              <w:rPr>
                <w:b/>
                <w:i/>
              </w:rPr>
            </w:pPr>
            <w:r w:rsidRPr="001A41A9">
              <w:rPr>
                <w:b/>
                <w:i/>
              </w:rPr>
              <w:t>Writing a Paper</w:t>
            </w:r>
          </w:p>
        </w:tc>
        <w:tc>
          <w:tcPr>
            <w:tcW w:w="2534" w:type="dxa"/>
            <w:vAlign w:val="center"/>
          </w:tcPr>
          <w:p w:rsidR="00101AB8" w:rsidRPr="001A41A9" w:rsidRDefault="00101AB8" w:rsidP="003A1EA6">
            <w:pPr>
              <w:jc w:val="center"/>
              <w:rPr>
                <w:b/>
                <w:i/>
              </w:rPr>
            </w:pPr>
            <w:r w:rsidRPr="001A41A9">
              <w:rPr>
                <w:b/>
                <w:i/>
              </w:rPr>
              <w:t>Studying for Tests</w:t>
            </w:r>
          </w:p>
        </w:tc>
        <w:tc>
          <w:tcPr>
            <w:tcW w:w="2942" w:type="dxa"/>
            <w:vAlign w:val="center"/>
          </w:tcPr>
          <w:p w:rsidR="00101AB8" w:rsidRPr="001A41A9" w:rsidRDefault="00101AB8" w:rsidP="003A1EA6">
            <w:pPr>
              <w:jc w:val="center"/>
              <w:rPr>
                <w:b/>
                <w:i/>
              </w:rPr>
            </w:pPr>
            <w:r w:rsidRPr="001A41A9">
              <w:rPr>
                <w:b/>
                <w:i/>
              </w:rPr>
              <w:t>Long-Term Projects</w:t>
            </w:r>
          </w:p>
        </w:tc>
        <w:tc>
          <w:tcPr>
            <w:tcW w:w="2430" w:type="dxa"/>
            <w:vAlign w:val="center"/>
          </w:tcPr>
          <w:p w:rsidR="00101AB8" w:rsidRPr="001A41A9" w:rsidRDefault="00101AB8" w:rsidP="003A1EA6">
            <w:pPr>
              <w:jc w:val="center"/>
              <w:rPr>
                <w:b/>
                <w:i/>
              </w:rPr>
            </w:pPr>
            <w:r w:rsidRPr="001A41A9">
              <w:rPr>
                <w:b/>
                <w:i/>
              </w:rPr>
              <w:t>Homework/ Notebook Organization</w:t>
            </w:r>
          </w:p>
        </w:tc>
        <w:tc>
          <w:tcPr>
            <w:tcW w:w="2160" w:type="dxa"/>
            <w:vAlign w:val="center"/>
          </w:tcPr>
          <w:p w:rsidR="00101AB8" w:rsidRPr="001A41A9" w:rsidRDefault="00101AB8" w:rsidP="003A1EA6">
            <w:pPr>
              <w:jc w:val="center"/>
              <w:rPr>
                <w:b/>
                <w:i/>
              </w:rPr>
            </w:pPr>
            <w:r w:rsidRPr="001A41A9">
              <w:rPr>
                <w:b/>
                <w:i/>
              </w:rPr>
              <w:t>Note-Taking</w:t>
            </w:r>
          </w:p>
        </w:tc>
      </w:tr>
      <w:tr w:rsidR="00101AB8" w:rsidTr="00101AB8">
        <w:tc>
          <w:tcPr>
            <w:tcW w:w="1454" w:type="dxa"/>
          </w:tcPr>
          <w:p w:rsidR="00101AB8" w:rsidRPr="001A41A9" w:rsidRDefault="00101AB8" w:rsidP="003A1EA6">
            <w:pPr>
              <w:rPr>
                <w:b/>
                <w:i/>
              </w:rPr>
            </w:pPr>
            <w:r w:rsidRPr="001A41A9">
              <w:rPr>
                <w:b/>
                <w:i/>
              </w:rPr>
              <w:t>Emotional Control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1"/>
              </w:numPr>
              <w:ind w:left="17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“soft signs” of anxiety or stress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1"/>
              </w:numPr>
              <w:ind w:left="17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Identify/ troubleshoot stressors prior to starting task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1"/>
              </w:numPr>
              <w:ind w:left="17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feedback on what was done well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1"/>
              </w:numPr>
              <w:ind w:left="17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coping strategies</w:t>
            </w:r>
          </w:p>
          <w:p w:rsidR="00101AB8" w:rsidRPr="004C4B47" w:rsidRDefault="00101AB8" w:rsidP="003A1EA6">
            <w:pPr>
              <w:pStyle w:val="ListParagraph"/>
              <w:ind w:left="176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“soft signs” of anxiety or stress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Identify/ troubleshoot stressors prior to starting task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stress-reduction techniques</w:t>
            </w:r>
          </w:p>
          <w:p w:rsidR="00101AB8" w:rsidRPr="00EA3F23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coping strategies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attainable goals for improving performance and develop a plan for improvement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Offer 2</w:t>
            </w:r>
            <w:r w:rsidRPr="00D74CE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chance for mastery learning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a “pep talk” to encourage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Recognize anxiety soft signs in </w:t>
            </w:r>
            <w:proofErr w:type="gramStart"/>
            <w:r>
              <w:rPr>
                <w:sz w:val="16"/>
                <w:szCs w:val="16"/>
              </w:rPr>
              <w:t>students  and</w:t>
            </w:r>
            <w:proofErr w:type="gramEnd"/>
            <w:r>
              <w:rPr>
                <w:sz w:val="16"/>
                <w:szCs w:val="16"/>
              </w:rPr>
              <w:t xml:space="preserve"> do a “tap back” to de-escalate and </w:t>
            </w:r>
          </w:p>
        </w:tc>
        <w:tc>
          <w:tcPr>
            <w:tcW w:w="2942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“soft signs” of anxiety or stress</w:t>
            </w:r>
          </w:p>
          <w:p w:rsidR="00101AB8" w:rsidRPr="001F43DA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coping strategies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Identify/ troubleshoot stressors prior to starting task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feedback on what was done well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Recognize avoidance and talk with students</w:t>
            </w:r>
          </w:p>
          <w:p w:rsidR="00101AB8" w:rsidRPr="005158AF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check-in times on a timeline to support completion of project chunks.</w:t>
            </w:r>
          </w:p>
        </w:tc>
        <w:tc>
          <w:tcPr>
            <w:tcW w:w="243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Identify/troubleshoot stressors prior to starting task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 among pod/grade level team to prevent overload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coping strategies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First/then to allow student to look forward to an activity they enjoy</w:t>
            </w:r>
          </w:p>
          <w:p w:rsidR="00101AB8" w:rsidRPr="00BD169F" w:rsidRDefault="00101AB8" w:rsidP="003A1EA6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Identify/troubleshoot stressors prior to starting task</w:t>
            </w:r>
          </w:p>
          <w:p w:rsidR="00101AB8" w:rsidRPr="001F43DA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coping strategies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Scaffold support for notetaking by providing various forms of notes forms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brain breaks</w:t>
            </w:r>
          </w:p>
        </w:tc>
      </w:tr>
      <w:tr w:rsidR="00101AB8" w:rsidTr="00101AB8">
        <w:tc>
          <w:tcPr>
            <w:tcW w:w="1454" w:type="dxa"/>
          </w:tcPr>
          <w:p w:rsidR="00101AB8" w:rsidRPr="001A41A9" w:rsidRDefault="00101AB8" w:rsidP="003A1EA6">
            <w:pPr>
              <w:rPr>
                <w:b/>
                <w:i/>
              </w:rPr>
            </w:pPr>
            <w:r w:rsidRPr="001A41A9">
              <w:rPr>
                <w:b/>
                <w:i/>
              </w:rPr>
              <w:t>Inhibitory Control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 mapping (avoid tangents or unrelated info)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 distractions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reinforcers/incentives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appropriate praise when a student is on task during a situation you know would be distracting.</w:t>
            </w:r>
          </w:p>
          <w:p w:rsidR="00101AB8" w:rsidRPr="006B3142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competing distractors (interests/social situations) as either reinforcers, motivators or manipulate into choices/topics for the paper (ie Minecraft)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 distractions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headphones/ music if helpful; avoid if not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Offer chewing gum, fidgets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an environment with all essential materials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reinforcers/incentives</w:t>
            </w:r>
          </w:p>
          <w:p w:rsidR="00101AB8" w:rsidRPr="00D74CE1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appropriate praise when a student is on task during a situation you know would be distracting.</w:t>
            </w:r>
          </w:p>
        </w:tc>
        <w:tc>
          <w:tcPr>
            <w:tcW w:w="2942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appropriate praise when a student is on task during a situation you know would be distracting.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competing distractors (interests/social situations) as either reinforcers, motivators or manipulate into choices/topics for the paper (ie Minecraft)</w:t>
            </w:r>
          </w:p>
        </w:tc>
        <w:tc>
          <w:tcPr>
            <w:tcW w:w="243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reinforcers/incentives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appropriate praise when a student is on task during a situation you know would be distracting.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First/then to allow student to look forward to an activity they enjoy. This can help them suppress the desire to do the “fun” thing first.</w:t>
            </w:r>
          </w:p>
          <w:p w:rsidR="00101AB8" w:rsidRPr="00DC7AF2" w:rsidRDefault="00101AB8" w:rsidP="003A1E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lot for extraneous questions/ideas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 students how to recognize/ prioritize key information </w:t>
            </w:r>
          </w:p>
        </w:tc>
      </w:tr>
      <w:tr w:rsidR="00101AB8" w:rsidTr="00101AB8">
        <w:trPr>
          <w:trHeight w:val="3351"/>
        </w:trPr>
        <w:tc>
          <w:tcPr>
            <w:tcW w:w="1454" w:type="dxa"/>
          </w:tcPr>
          <w:p w:rsidR="00101AB8" w:rsidRDefault="00101AB8" w:rsidP="003A1EA6">
            <w:pPr>
              <w:rPr>
                <w:b/>
                <w:i/>
              </w:rPr>
            </w:pPr>
            <w:r w:rsidRPr="001A41A9">
              <w:rPr>
                <w:b/>
                <w:i/>
              </w:rPr>
              <w:t>Goal setting/</w:t>
            </w:r>
          </w:p>
          <w:p w:rsidR="00101AB8" w:rsidRPr="001A41A9" w:rsidRDefault="00101AB8" w:rsidP="003A1EA6">
            <w:pPr>
              <w:rPr>
                <w:b/>
                <w:i/>
              </w:rPr>
            </w:pPr>
            <w:proofErr w:type="gramStart"/>
            <w:r w:rsidRPr="001A41A9">
              <w:rPr>
                <w:b/>
                <w:i/>
              </w:rPr>
              <w:t>planning</w:t>
            </w:r>
            <w:proofErr w:type="gramEnd"/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paper into sub-steps and set deadlines for completion; give feedback prior to moving on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reinforcers/incentives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collect their own data and set goals for future tests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Offer a study strategies menu and have students select method which best matches test content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reinforcers/incentives</w:t>
            </w:r>
          </w:p>
        </w:tc>
        <w:tc>
          <w:tcPr>
            <w:tcW w:w="2942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reinforcers/incentives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check-in times on a timeline to support completion of project chunks.</w:t>
            </w:r>
          </w:p>
        </w:tc>
        <w:tc>
          <w:tcPr>
            <w:tcW w:w="243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reinforcers/incentives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“First/then” so they can predict and have some control over what and when they do it</w:t>
            </w:r>
          </w:p>
        </w:tc>
        <w:tc>
          <w:tcPr>
            <w:tcW w:w="2160" w:type="dxa"/>
          </w:tcPr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Students, using scaffolded note-taking guides, can set goals to complete a certain number of sections in their notes.</w:t>
            </w:r>
          </w:p>
        </w:tc>
      </w:tr>
    </w:tbl>
    <w:p w:rsidR="00101AB8" w:rsidRDefault="00101AB8"/>
    <w:tbl>
      <w:tblPr>
        <w:tblStyle w:val="TableGrid"/>
        <w:tblpPr w:leftFromText="180" w:rightFromText="180" w:vertAnchor="page" w:horzAnchor="margin" w:tblpY="690"/>
        <w:tblW w:w="14054" w:type="dxa"/>
        <w:tblLayout w:type="fixed"/>
        <w:tblLook w:val="04A0" w:firstRow="1" w:lastRow="0" w:firstColumn="1" w:lastColumn="0" w:noHBand="0" w:noVBand="1"/>
      </w:tblPr>
      <w:tblGrid>
        <w:gridCol w:w="1454"/>
        <w:gridCol w:w="2534"/>
        <w:gridCol w:w="2534"/>
        <w:gridCol w:w="2942"/>
        <w:gridCol w:w="2430"/>
        <w:gridCol w:w="2160"/>
      </w:tblGrid>
      <w:tr w:rsidR="00101AB8" w:rsidTr="00101AB8">
        <w:tc>
          <w:tcPr>
            <w:tcW w:w="1454" w:type="dxa"/>
          </w:tcPr>
          <w:p w:rsidR="00101AB8" w:rsidRPr="001A41A9" w:rsidRDefault="00101AB8" w:rsidP="003A1EA6">
            <w:pPr>
              <w:rPr>
                <w:b/>
                <w:i/>
              </w:rPr>
            </w:pPr>
            <w:r w:rsidRPr="001A41A9">
              <w:rPr>
                <w:b/>
                <w:i/>
              </w:rPr>
              <w:t>Organization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Outline/writing organizer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post-it notes/sheets to visually organize ideas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tasks into sub-components (first, next, last)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students to read texts and highlight/take notes for key information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guide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tasks into sub-components (first, next, last)</w:t>
            </w:r>
          </w:p>
          <w:p w:rsidR="00101AB8" w:rsidRDefault="00101AB8" w:rsidP="003A1EA6">
            <w:pPr>
              <w:rPr>
                <w:sz w:val="16"/>
                <w:szCs w:val="16"/>
              </w:rPr>
            </w:pPr>
          </w:p>
          <w:p w:rsidR="00101AB8" w:rsidRPr="00DA7147" w:rsidRDefault="00101AB8" w:rsidP="003A1EA6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tasks into sub-components (first, next, last)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check-in times on a timeline to support completion of project chunks.</w:t>
            </w:r>
          </w:p>
        </w:tc>
        <w:tc>
          <w:tcPr>
            <w:tcW w:w="243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tasks into sub-components (first, next, last)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Folder system with a homework folder with a “to do” side and “turn in” side. Keep in a trapper.</w:t>
            </w:r>
          </w:p>
        </w:tc>
        <w:tc>
          <w:tcPr>
            <w:tcW w:w="216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Allow students to choose different note-taking formats depending on the level of scaffolds they feel they need that day.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warnings/cues when something important is being said. (“</w:t>
            </w:r>
            <w:proofErr w:type="gramStart"/>
            <w:r>
              <w:rPr>
                <w:sz w:val="16"/>
                <w:szCs w:val="16"/>
              </w:rPr>
              <w:t>this</w:t>
            </w:r>
            <w:proofErr w:type="gramEnd"/>
            <w:r>
              <w:rPr>
                <w:sz w:val="16"/>
                <w:szCs w:val="16"/>
              </w:rPr>
              <w:t xml:space="preserve"> is important”, “listen closely to this example”, etc.)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scaffolded notes with key words, key concepts, big ideas, critical questions, etc. to guide what to write down. More </w:t>
            </w:r>
            <w:r>
              <w:rPr>
                <w:sz w:val="16"/>
                <w:szCs w:val="16"/>
              </w:rPr>
              <w:lastRenderedPageBreak/>
              <w:t>scaffolding would be giving ppt to student to highlight important/key ideas.</w:t>
            </w:r>
          </w:p>
        </w:tc>
      </w:tr>
      <w:tr w:rsidR="00101AB8" w:rsidTr="00101AB8">
        <w:tc>
          <w:tcPr>
            <w:tcW w:w="1454" w:type="dxa"/>
          </w:tcPr>
          <w:p w:rsidR="00101AB8" w:rsidRDefault="00101AB8" w:rsidP="003A1EA6">
            <w:pPr>
              <w:rPr>
                <w:sz w:val="16"/>
                <w:szCs w:val="16"/>
              </w:rPr>
            </w:pPr>
            <w:r w:rsidRPr="001A41A9">
              <w:rPr>
                <w:b/>
                <w:i/>
              </w:rPr>
              <w:lastRenderedPageBreak/>
              <w:t>Initiate</w:t>
            </w:r>
            <w:r>
              <w:rPr>
                <w:sz w:val="16"/>
                <w:szCs w:val="16"/>
              </w:rPr>
              <w:t xml:space="preserve"> </w:t>
            </w:r>
          </w:p>
          <w:p w:rsidR="00101AB8" w:rsidRDefault="00101AB8" w:rsidP="003A1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more anti-procrastination strategies:</w:t>
            </w:r>
          </w:p>
          <w:p w:rsidR="00101AB8" w:rsidRPr="00491933" w:rsidRDefault="00101AB8" w:rsidP="003A1EA6">
            <w:pPr>
              <w:rPr>
                <w:u w:val="single"/>
              </w:rPr>
            </w:pPr>
            <w:r w:rsidRPr="00491933">
              <w:rPr>
                <w:bCs/>
                <w:sz w:val="16"/>
                <w:u w:val="single"/>
              </w:rPr>
              <w:t>http://tinyurl.com/bz73x39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Worst-first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task down into chunks or steps; pre-teach as necessary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with end in sight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the topic of interest or give choice to increase motivation to begin</w:t>
            </w:r>
          </w:p>
          <w:p w:rsidR="00101AB8" w:rsidRPr="005158AF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competing distractors (interests/social situations) as either reinforcers, motivators or manipulate into choices/topics for the paper (ie Minecraft)</w:t>
            </w:r>
          </w:p>
        </w:tc>
        <w:tc>
          <w:tcPr>
            <w:tcW w:w="2534" w:type="dxa"/>
          </w:tcPr>
          <w:p w:rsidR="00101AB8" w:rsidRPr="00D546E1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 w:rsidRPr="00D546E1">
              <w:rPr>
                <w:sz w:val="16"/>
                <w:szCs w:val="16"/>
              </w:rPr>
              <w:t>Integrate mini-study sessions to the end of each period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 w:rsidRPr="00D546E1">
              <w:rPr>
                <w:sz w:val="16"/>
                <w:szCs w:val="16"/>
              </w:rPr>
              <w:t>Create a studying to-do list with tasks broken into manageable chunks</w:t>
            </w:r>
            <w:r>
              <w:rPr>
                <w:sz w:val="16"/>
                <w:szCs w:val="16"/>
              </w:rPr>
              <w:t>, with a plan for strategies to study for each type of content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for ways to integrate technology or social interaction to make studying more motivating</w:t>
            </w:r>
          </w:p>
          <w:p w:rsidR="00101AB8" w:rsidRPr="00D546E1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reminders to study (email, text message, etc.)</w:t>
            </w:r>
          </w:p>
        </w:tc>
        <w:tc>
          <w:tcPr>
            <w:tcW w:w="2942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Worst-first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task down into chunks or steps; pre-teach as necessary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with end in sight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examples of the end product to clarify thinking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 through the chunks, timeline, procedures, rubric, etc. with the student to check for misunderstanding or what might decrease motivation to begin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student to use timers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competing distractors (interests/social situations) as either reinforcers, motivators or manipulate into choices/topics for the paper (ie Minecraft)</w:t>
            </w:r>
          </w:p>
        </w:tc>
        <w:tc>
          <w:tcPr>
            <w:tcW w:w="243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 routine/location/ prompt for turning in homework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proofErr w:type="gramStart"/>
            <w:r>
              <w:rPr>
                <w:sz w:val="16"/>
                <w:szCs w:val="16"/>
              </w:rPr>
              <w:t>first</w:t>
            </w:r>
            <w:proofErr w:type="gramEnd"/>
            <w:r>
              <w:rPr>
                <w:sz w:val="16"/>
                <w:szCs w:val="16"/>
              </w:rPr>
              <w:t>/then” to get them going. They also know there is an end in sight.</w:t>
            </w:r>
          </w:p>
        </w:tc>
        <w:tc>
          <w:tcPr>
            <w:tcW w:w="2160" w:type="dxa"/>
          </w:tcPr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warnings/cues when something important is being said. (“</w:t>
            </w:r>
            <w:proofErr w:type="gramStart"/>
            <w:r>
              <w:rPr>
                <w:sz w:val="16"/>
                <w:szCs w:val="16"/>
              </w:rPr>
              <w:t>this</w:t>
            </w:r>
            <w:proofErr w:type="gramEnd"/>
            <w:r>
              <w:rPr>
                <w:sz w:val="16"/>
                <w:szCs w:val="16"/>
              </w:rPr>
              <w:t xml:space="preserve"> is important”, “listen closely to this example”, etc.)</w:t>
            </w:r>
          </w:p>
        </w:tc>
      </w:tr>
      <w:tr w:rsidR="00101AB8" w:rsidTr="00101AB8">
        <w:trPr>
          <w:trHeight w:val="4313"/>
        </w:trPr>
        <w:tc>
          <w:tcPr>
            <w:tcW w:w="1454" w:type="dxa"/>
          </w:tcPr>
          <w:p w:rsidR="00101AB8" w:rsidRPr="001A41A9" w:rsidRDefault="00101AB8" w:rsidP="003A1EA6">
            <w:pPr>
              <w:rPr>
                <w:b/>
                <w:i/>
              </w:rPr>
            </w:pPr>
            <w:r w:rsidRPr="001A41A9">
              <w:rPr>
                <w:b/>
                <w:i/>
              </w:rPr>
              <w:t>Working Memory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Research/writing step checklist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Grading rubric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 distractions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 map or writing organizer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the topic relevant and connect with something the student knows/understands or has experienced.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Chunk, pause, repeat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Bookmark with reminders, steps, vocabulary words to include, etc. Can also use to organize topic and subtopics.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guide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Integrate use of mnemonics when appropriate (e.g., PEMDAS, Soh-Cah-Toa)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Integrate sensory experiences/ideas into instruction to help students activate memory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copies of teacher presentation materials, as well as students’ own notes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questions that make connections, integrate and apply knowledge and are relevant.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Self-talk and metacognitive discussion to make connections to transfer into long-term memory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Chunk, pause, repeat (during test review)</w:t>
            </w:r>
          </w:p>
        </w:tc>
        <w:tc>
          <w:tcPr>
            <w:tcW w:w="2942" w:type="dxa"/>
          </w:tcPr>
          <w:p w:rsidR="00101AB8" w:rsidRDefault="00101AB8" w:rsidP="00101AB8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projects to make connections, integrate and apply knowledge and are relevant.</w:t>
            </w:r>
          </w:p>
          <w:p w:rsidR="00101AB8" w:rsidRPr="00BD169F" w:rsidRDefault="00101AB8" w:rsidP="00101AB8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rubrics for expectations on content and format</w:t>
            </w:r>
          </w:p>
        </w:tc>
        <w:tc>
          <w:tcPr>
            <w:tcW w:w="243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Design homework to practice skills not already mastered, but similar to what was learned in class and practiced. 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key words to cue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list and explanations/expectations (post on a blog or allow students to take pictures of the assignments on the board)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or voice-record a reminder of assignments for the evening. Students access from school website.</w:t>
            </w:r>
          </w:p>
        </w:tc>
        <w:tc>
          <w:tcPr>
            <w:tcW w:w="216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Chunk, pause, repeat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a few important vocabulary words and use them many times during the lesson. Manipulate the words, set up peer discussions and relate them to something relevant to students.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each class with a quick notes review.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Before class, pre-teach some students key words concepts through repetition using motivating talking avatars</w:t>
            </w:r>
          </w:p>
        </w:tc>
      </w:tr>
      <w:tr w:rsidR="00101AB8" w:rsidTr="00101AB8">
        <w:tc>
          <w:tcPr>
            <w:tcW w:w="1454" w:type="dxa"/>
          </w:tcPr>
          <w:p w:rsidR="00101AB8" w:rsidRPr="001A41A9" w:rsidRDefault="00101AB8" w:rsidP="003A1EA6">
            <w:pPr>
              <w:rPr>
                <w:b/>
                <w:i/>
              </w:rPr>
            </w:pPr>
            <w:r w:rsidRPr="001A41A9">
              <w:rPr>
                <w:b/>
                <w:i/>
              </w:rPr>
              <w:t>Shift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 mapping (avoid tangents or unrelated info)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Research/writing step checklist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Prompt/teach transition sentences</w:t>
            </w:r>
          </w:p>
          <w:p w:rsidR="00101AB8" w:rsidRPr="004C4B47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and reinforcing connecting words within the sentences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strategies to reduce distractions and increase inhibitory control, to prevent loss of momentum when studying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that students study in a comfortable environment with familiar materials, vocabulary, setting, etc. so they are not distracted by novelty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When appropriate, offer closed-ended tasks to avoid tangents </w:t>
            </w:r>
            <w:r>
              <w:rPr>
                <w:sz w:val="16"/>
                <w:szCs w:val="16"/>
              </w:rPr>
              <w:lastRenderedPageBreak/>
              <w:t>and novelty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Buddies: students can help each other when they get stuck</w:t>
            </w:r>
          </w:p>
        </w:tc>
        <w:tc>
          <w:tcPr>
            <w:tcW w:w="2942" w:type="dxa"/>
          </w:tcPr>
          <w:p w:rsidR="00101AB8" w:rsidRDefault="00101AB8" w:rsidP="003A1EA6">
            <w:pPr>
              <w:pStyle w:val="ListParagraph"/>
              <w:ind w:left="178"/>
              <w:rPr>
                <w:sz w:val="16"/>
                <w:szCs w:val="16"/>
              </w:rPr>
            </w:pPr>
          </w:p>
          <w:p w:rsidR="00101AB8" w:rsidRPr="00DF51EB" w:rsidRDefault="00101AB8" w:rsidP="003A1EA6"/>
        </w:tc>
        <w:tc>
          <w:tcPr>
            <w:tcW w:w="2430" w:type="dxa"/>
          </w:tcPr>
          <w:p w:rsidR="00101AB8" w:rsidRDefault="00101AB8" w:rsidP="00101AB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 up a homework routine </w:t>
            </w:r>
          </w:p>
          <w:p w:rsidR="00101AB8" w:rsidRPr="00BD169F" w:rsidRDefault="00101AB8" w:rsidP="00101AB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timer to indicate brain breaks</w:t>
            </w:r>
            <w:r w:rsidR="008D3AE8">
              <w:rPr>
                <w:sz w:val="16"/>
                <w:szCs w:val="16"/>
              </w:rPr>
              <w:t>. Also, when to come back from a break.</w:t>
            </w:r>
          </w:p>
        </w:tc>
        <w:tc>
          <w:tcPr>
            <w:tcW w:w="2160" w:type="dxa"/>
          </w:tcPr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is difficult to shift from listening to info and writing it down and back again. Provi</w:t>
            </w:r>
            <w:r w:rsidR="00633A5B">
              <w:rPr>
                <w:sz w:val="16"/>
                <w:szCs w:val="16"/>
              </w:rPr>
              <w:t xml:space="preserve">de scaffolded notes with </w:t>
            </w:r>
            <w:r>
              <w:rPr>
                <w:sz w:val="16"/>
                <w:szCs w:val="16"/>
              </w:rPr>
              <w:t xml:space="preserve">key words, key concepts, big ideas, critical questions, etc. More scaffolding would be giving ppt to highlight important/key ideas. </w:t>
            </w:r>
          </w:p>
        </w:tc>
      </w:tr>
      <w:tr w:rsidR="00101AB8" w:rsidTr="00101AB8">
        <w:tc>
          <w:tcPr>
            <w:tcW w:w="1454" w:type="dxa"/>
          </w:tcPr>
          <w:p w:rsidR="00101AB8" w:rsidRPr="001A41A9" w:rsidRDefault="00101AB8" w:rsidP="003A1EA6">
            <w:pPr>
              <w:rPr>
                <w:b/>
                <w:i/>
              </w:rPr>
            </w:pPr>
            <w:r w:rsidRPr="001A41A9">
              <w:rPr>
                <w:b/>
                <w:i/>
              </w:rPr>
              <w:lastRenderedPageBreak/>
              <w:t>Self-Monitor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Rubric with clear expectations, including grammar/ mechanics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self-evaluate with rubric and match teacher evaluation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Timeline with specific dates/subtasks to be completed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Cultivate student ownership of EF strategies and evaluate effectiveness of each strategy used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5-point scales to rate anything from emotions to effort to organization, etc.</w:t>
            </w:r>
          </w:p>
        </w:tc>
        <w:tc>
          <w:tcPr>
            <w:tcW w:w="2534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 w:rsidRPr="00D546E1">
              <w:rPr>
                <w:sz w:val="16"/>
                <w:szCs w:val="16"/>
              </w:rPr>
              <w:t>Create</w:t>
            </w:r>
            <w:r>
              <w:rPr>
                <w:sz w:val="16"/>
                <w:szCs w:val="16"/>
              </w:rPr>
              <w:t xml:space="preserve"> a studying to-do list and/or study guide, </w:t>
            </w:r>
            <w:proofErr w:type="gramStart"/>
            <w:r>
              <w:rPr>
                <w:sz w:val="16"/>
                <w:szCs w:val="16"/>
              </w:rPr>
              <w:t>students</w:t>
            </w:r>
            <w:proofErr w:type="gramEnd"/>
            <w:r>
              <w:rPr>
                <w:sz w:val="16"/>
                <w:szCs w:val="16"/>
              </w:rPr>
              <w:t xml:space="preserve"> check off progress toward completion.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Offer a study strategies menu and have students select method which best matches test content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Cultivate student ownership of EF strategies and evaluate effectiveness of each strategy used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predetermined cues to keep the student on track and cues to let the adult know they know they are on track. Check-in, for example, when a student completes a “chunk”.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5-point scales to rate anything from emotions to effort to organization, etc.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proofErr w:type="gramStart"/>
            <w:r>
              <w:rPr>
                <w:sz w:val="16"/>
                <w:szCs w:val="16"/>
              </w:rPr>
              <w:t>how</w:t>
            </w:r>
            <w:proofErr w:type="gramEnd"/>
            <w:r>
              <w:rPr>
                <w:sz w:val="16"/>
                <w:szCs w:val="16"/>
              </w:rPr>
              <w:t xml:space="preserve"> did I do?”</w:t>
            </w:r>
          </w:p>
        </w:tc>
        <w:tc>
          <w:tcPr>
            <w:tcW w:w="2942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expectations/ accountability for group projects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Rubric with clear expectations, including grammar/ mechanics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self-evaluate with rubric and match teacher evaluation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Timeline with specific dates/subtasks to be completed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Cultivate student ownership of EF strategies and evaluate effectiveness of each strategy used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5-point scales to rate anything from emotions to effort to organization, etc.</w:t>
            </w:r>
          </w:p>
        </w:tc>
        <w:tc>
          <w:tcPr>
            <w:tcW w:w="243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consistent mechanism for reviewing work completion and setting goals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Cultivate student ownership of EF strategies and evaluate effectiveness of each strategy used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55" w:hanging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5-point scales to rate anything from emotions to effort to organization, etc.</w:t>
            </w:r>
          </w:p>
        </w:tc>
        <w:tc>
          <w:tcPr>
            <w:tcW w:w="2160" w:type="dxa"/>
          </w:tcPr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Cultivate student ownership of EF strategies and evaluate effectiveness of each strategy used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5-point scales to rate anything from emotions to effort to organization, etc.</w:t>
            </w:r>
          </w:p>
          <w:p w:rsidR="00101AB8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a goal notebook, have student rate the usefulness of the notes he/she took. </w:t>
            </w:r>
          </w:p>
          <w:p w:rsidR="00101AB8" w:rsidRPr="00BD169F" w:rsidRDefault="00101AB8" w:rsidP="003A1EA6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Decide which level of scaffolding is best for them and how they are feeling at the time. (</w:t>
            </w:r>
            <w:proofErr w:type="gramStart"/>
            <w:r>
              <w:rPr>
                <w:sz w:val="16"/>
                <w:szCs w:val="16"/>
              </w:rPr>
              <w:t>tired</w:t>
            </w:r>
            <w:proofErr w:type="gramEnd"/>
            <w:r>
              <w:rPr>
                <w:sz w:val="16"/>
                <w:szCs w:val="16"/>
              </w:rPr>
              <w:t>, alert, distracted, etc. so they can strategically choose their level)</w:t>
            </w:r>
          </w:p>
        </w:tc>
      </w:tr>
    </w:tbl>
    <w:p w:rsidR="00491933" w:rsidRDefault="00491933" w:rsidP="005158AF">
      <w:pPr>
        <w:jc w:val="center"/>
        <w:rPr>
          <w:b/>
        </w:rPr>
      </w:pPr>
    </w:p>
    <w:p w:rsidR="005158AF" w:rsidRPr="005158AF" w:rsidRDefault="005158AF" w:rsidP="005158AF">
      <w:pPr>
        <w:jc w:val="center"/>
        <w:rPr>
          <w:b/>
        </w:rPr>
      </w:pPr>
      <w:r w:rsidRPr="005158AF">
        <w:rPr>
          <w:b/>
        </w:rPr>
        <w:t>Consider ideas for providing low- and/or high-tech supports in each of these areas,</w:t>
      </w:r>
      <w:r w:rsidR="00692BC0">
        <w:rPr>
          <w:b/>
        </w:rPr>
        <w:t xml:space="preserve"> </w:t>
      </w:r>
      <w:r w:rsidRPr="005158AF">
        <w:rPr>
          <w:b/>
        </w:rPr>
        <w:t xml:space="preserve">depending on </w:t>
      </w:r>
      <w:r>
        <w:rPr>
          <w:b/>
        </w:rPr>
        <w:t xml:space="preserve">resource </w:t>
      </w:r>
      <w:r w:rsidRPr="005158AF">
        <w:rPr>
          <w:b/>
        </w:rPr>
        <w:t>availability and student preference.</w:t>
      </w:r>
    </w:p>
    <w:sectPr w:rsidR="005158AF" w:rsidRPr="005158AF" w:rsidSect="003A1E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4AF1"/>
    <w:multiLevelType w:val="hybridMultilevel"/>
    <w:tmpl w:val="07443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022B2"/>
    <w:multiLevelType w:val="hybridMultilevel"/>
    <w:tmpl w:val="77A4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9F"/>
    <w:rsid w:val="0001228D"/>
    <w:rsid w:val="00084E42"/>
    <w:rsid w:val="000D6899"/>
    <w:rsid w:val="00101AB8"/>
    <w:rsid w:val="001A41A9"/>
    <w:rsid w:val="001B4CE4"/>
    <w:rsid w:val="001E3A5B"/>
    <w:rsid w:val="001F43DA"/>
    <w:rsid w:val="00201FBE"/>
    <w:rsid w:val="002409AA"/>
    <w:rsid w:val="002D5A8E"/>
    <w:rsid w:val="003A1EA6"/>
    <w:rsid w:val="003E33F1"/>
    <w:rsid w:val="00444B71"/>
    <w:rsid w:val="00491933"/>
    <w:rsid w:val="004C4B47"/>
    <w:rsid w:val="004F6330"/>
    <w:rsid w:val="005158AF"/>
    <w:rsid w:val="005937A5"/>
    <w:rsid w:val="006220D4"/>
    <w:rsid w:val="006239E5"/>
    <w:rsid w:val="00633A5B"/>
    <w:rsid w:val="00692BC0"/>
    <w:rsid w:val="006B3142"/>
    <w:rsid w:val="00765E24"/>
    <w:rsid w:val="008247F5"/>
    <w:rsid w:val="00840876"/>
    <w:rsid w:val="008839C8"/>
    <w:rsid w:val="008D3AE8"/>
    <w:rsid w:val="00921421"/>
    <w:rsid w:val="00931498"/>
    <w:rsid w:val="00A11960"/>
    <w:rsid w:val="00A45303"/>
    <w:rsid w:val="00AB419E"/>
    <w:rsid w:val="00AC44AF"/>
    <w:rsid w:val="00AC6070"/>
    <w:rsid w:val="00B52392"/>
    <w:rsid w:val="00B7085F"/>
    <w:rsid w:val="00BA43B5"/>
    <w:rsid w:val="00BD169F"/>
    <w:rsid w:val="00CB557B"/>
    <w:rsid w:val="00D546E1"/>
    <w:rsid w:val="00D6039C"/>
    <w:rsid w:val="00D74CE1"/>
    <w:rsid w:val="00DA7147"/>
    <w:rsid w:val="00DC7AF2"/>
    <w:rsid w:val="00DE5824"/>
    <w:rsid w:val="00DF51EB"/>
    <w:rsid w:val="00EA3F23"/>
    <w:rsid w:val="00F73AB2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BE16-12F5-8B4F-89A4-3F456981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8994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Jenine Sansosti</dc:creator>
  <cp:lastModifiedBy>Wendy Szakacs</cp:lastModifiedBy>
  <cp:revision>2</cp:revision>
  <dcterms:created xsi:type="dcterms:W3CDTF">2014-01-22T21:04:00Z</dcterms:created>
  <dcterms:modified xsi:type="dcterms:W3CDTF">2014-01-22T21:04:00Z</dcterms:modified>
</cp:coreProperties>
</file>